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C1D5" w14:textId="77777777" w:rsidR="002F7E5A" w:rsidRPr="00A135B8" w:rsidRDefault="002F7E5A" w:rsidP="002F7E5A">
      <w:pPr>
        <w:pStyle w:val="Heading1"/>
        <w:pBdr>
          <w:bottom w:val="single" w:sz="4" w:space="1" w:color="auto"/>
        </w:pBdr>
        <w:spacing w:before="0" w:afterAutospacing="0"/>
        <w:ind w:left="-720"/>
        <w:rPr>
          <w:rFonts w:asciiTheme="minorHAnsi" w:eastAsia="Times New Roman" w:hAnsiTheme="minorHAnsi" w:cstheme="minorHAnsi"/>
          <w:i/>
          <w:sz w:val="22"/>
          <w:szCs w:val="22"/>
          <w:lang w:bidi="en-US"/>
        </w:rPr>
      </w:pPr>
      <w:r w:rsidRPr="00A135B8">
        <w:rPr>
          <w:rFonts w:asciiTheme="minorHAnsi" w:eastAsia="Times New Roman" w:hAnsiTheme="minorHAnsi" w:cstheme="minorHAnsi"/>
          <w:sz w:val="22"/>
          <w:szCs w:val="22"/>
        </w:rPr>
        <w:t>UGLG PUBLIC PARTICIPATION CERTIFICATION FORM</w:t>
      </w:r>
    </w:p>
    <w:p w14:paraId="4C3ED3DE" w14:textId="77777777" w:rsidR="002F7E5A" w:rsidRDefault="002F7E5A" w:rsidP="002F7E5A">
      <w:pPr>
        <w:pStyle w:val="ListParagraph"/>
        <w:keepNext/>
        <w:spacing w:after="0" w:afterAutospacing="0"/>
        <w:ind w:left="0"/>
        <w:outlineLvl w:val="0"/>
        <w:rPr>
          <w:rFonts w:eastAsia="Times New Roman" w:cstheme="minorHAnsi"/>
          <w:bCs/>
          <w:sz w:val="20"/>
          <w:szCs w:val="20"/>
        </w:rPr>
      </w:pPr>
    </w:p>
    <w:p w14:paraId="2152D8C9" w14:textId="77777777" w:rsidR="002F7E5A" w:rsidRDefault="002F7E5A" w:rsidP="002F7E5A">
      <w:pPr>
        <w:pStyle w:val="ListParagraph"/>
        <w:keepNext/>
        <w:spacing w:after="0" w:afterAutospacing="0"/>
        <w:ind w:left="0"/>
        <w:jc w:val="both"/>
        <w:outlineLvl w:val="0"/>
        <w:rPr>
          <w:rFonts w:eastAsia="Times New Roman" w:cstheme="minorHAnsi"/>
          <w:bCs/>
          <w:sz w:val="20"/>
          <w:szCs w:val="20"/>
        </w:rPr>
      </w:pPr>
    </w:p>
    <w:p w14:paraId="02534CD2"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 xml:space="preserve">The UGLG has furnished its citizens with information concerning the amount of funds available and being applied for, and the proposed community development </w:t>
      </w:r>
      <w:r>
        <w:rPr>
          <w:rFonts w:eastAsia="Times New Roman" w:cstheme="minorHAnsi"/>
          <w:bCs/>
          <w:sz w:val="20"/>
          <w:szCs w:val="20"/>
        </w:rPr>
        <w:t xml:space="preserve">activities </w:t>
      </w:r>
      <w:r w:rsidRPr="00B65054">
        <w:rPr>
          <w:rFonts w:eastAsia="Times New Roman" w:cstheme="minorHAnsi"/>
          <w:bCs/>
          <w:sz w:val="20"/>
          <w:szCs w:val="20"/>
        </w:rPr>
        <w:t>to be undertaken. This includes the estimated amount proposed to be used for activities that will benefit persons of low and moderate income and the plans for minimizing displacement of persons</w:t>
      </w:r>
      <w:r>
        <w:rPr>
          <w:rFonts w:eastAsia="Times New Roman" w:cstheme="minorHAnsi"/>
          <w:bCs/>
          <w:sz w:val="20"/>
          <w:szCs w:val="20"/>
        </w:rPr>
        <w:t xml:space="preserve"> if applicable</w:t>
      </w:r>
      <w:r w:rsidRPr="00B65054">
        <w:rPr>
          <w:rFonts w:eastAsia="Times New Roman" w:cstheme="minorHAnsi"/>
          <w:bCs/>
          <w:sz w:val="20"/>
          <w:szCs w:val="20"/>
        </w:rPr>
        <w:t>.</w:t>
      </w:r>
    </w:p>
    <w:p w14:paraId="50B6D7CC"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The UGLG has published a public notice in such manner to afford affected citizens an opportunity to examine and submit comments on the proposed application and community development</w:t>
      </w:r>
      <w:r>
        <w:rPr>
          <w:rFonts w:eastAsia="Times New Roman" w:cstheme="minorHAnsi"/>
          <w:bCs/>
          <w:sz w:val="20"/>
          <w:szCs w:val="20"/>
        </w:rPr>
        <w:t xml:space="preserve"> </w:t>
      </w:r>
      <w:r w:rsidRPr="00B65054">
        <w:rPr>
          <w:rFonts w:eastAsia="Times New Roman" w:cstheme="minorHAnsi"/>
          <w:bCs/>
          <w:sz w:val="20"/>
          <w:szCs w:val="20"/>
        </w:rPr>
        <w:t>activities.</w:t>
      </w:r>
    </w:p>
    <w:p w14:paraId="1181A034"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One or more public hearings have been held to obtain the views of citizens on the proposed application and community development needs.</w:t>
      </w:r>
    </w:p>
    <w:p w14:paraId="34EBB55F"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Citizens have been provided reasonable access to the proposed application and related information on community development needs.</w:t>
      </w:r>
    </w:p>
    <w:p w14:paraId="5199C61E"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The UGLG will provide its citizens with reasonable notice of, and opportunity to comment on, any substantial change proposed to be made in the use of funds if funds are received.</w:t>
      </w:r>
    </w:p>
    <w:p w14:paraId="1352471D"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The UGLG provided for and encouraged citizen participation, with particular emphasis on participation by persons of low and moderate income</w:t>
      </w:r>
      <w:r>
        <w:rPr>
          <w:rFonts w:eastAsia="Times New Roman" w:cstheme="minorHAnsi"/>
          <w:bCs/>
          <w:sz w:val="20"/>
          <w:szCs w:val="20"/>
        </w:rPr>
        <w:t xml:space="preserve">, </w:t>
      </w:r>
      <w:r w:rsidRPr="00B65054">
        <w:rPr>
          <w:rFonts w:eastAsia="Times New Roman" w:cstheme="minorHAnsi"/>
          <w:bCs/>
          <w:sz w:val="20"/>
          <w:szCs w:val="20"/>
        </w:rPr>
        <w:t>residents of slum and blight areas</w:t>
      </w:r>
      <w:r>
        <w:rPr>
          <w:rFonts w:eastAsia="Times New Roman" w:cstheme="minorHAnsi"/>
          <w:bCs/>
          <w:sz w:val="20"/>
          <w:szCs w:val="20"/>
        </w:rPr>
        <w:t>,</w:t>
      </w:r>
      <w:r w:rsidRPr="00B65054">
        <w:rPr>
          <w:rFonts w:eastAsia="Times New Roman" w:cstheme="minorHAnsi"/>
          <w:bCs/>
          <w:sz w:val="20"/>
          <w:szCs w:val="20"/>
        </w:rPr>
        <w:t xml:space="preserve"> </w:t>
      </w:r>
      <w:r>
        <w:rPr>
          <w:rFonts w:eastAsia="Times New Roman" w:cstheme="minorHAnsi"/>
          <w:bCs/>
          <w:sz w:val="20"/>
          <w:szCs w:val="20"/>
        </w:rPr>
        <w:t xml:space="preserve">and </w:t>
      </w:r>
      <w:r w:rsidRPr="00B65054">
        <w:rPr>
          <w:rFonts w:eastAsia="Times New Roman" w:cstheme="minorHAnsi"/>
          <w:bCs/>
          <w:sz w:val="20"/>
          <w:szCs w:val="20"/>
        </w:rPr>
        <w:t xml:space="preserve">provided for participation of residents in </w:t>
      </w:r>
      <w:proofErr w:type="gramStart"/>
      <w:r w:rsidRPr="00B65054">
        <w:rPr>
          <w:rFonts w:eastAsia="Times New Roman" w:cstheme="minorHAnsi"/>
          <w:bCs/>
          <w:sz w:val="20"/>
          <w:szCs w:val="20"/>
        </w:rPr>
        <w:t>low and moderate income</w:t>
      </w:r>
      <w:proofErr w:type="gramEnd"/>
      <w:r w:rsidRPr="00B65054">
        <w:rPr>
          <w:rFonts w:eastAsia="Times New Roman" w:cstheme="minorHAnsi"/>
          <w:bCs/>
          <w:sz w:val="20"/>
          <w:szCs w:val="20"/>
        </w:rPr>
        <w:t xml:space="preserve"> neighborhoods as defined by the local jurisdiction.  Opportunities to participate must be made available by advertising in publications, which are distributed in the slum and blight areas and the low- and moderate-income neighborhoods.</w:t>
      </w:r>
    </w:p>
    <w:p w14:paraId="567EF1AF"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The UGLG provided citizens with reasonable and timely access to local meetings, information, and records relating to the applicant's proposed use of funds, as required by regulations of the Secretary, and relating to the actual use of funds under this title.</w:t>
      </w:r>
    </w:p>
    <w:p w14:paraId="5F0AB1B8"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The UGLG provided for technical assistance to groups representative of persons of low and moderate income that request such assistance in developing proposals with the level and type of assistance to be determined by the grantee.</w:t>
      </w:r>
    </w:p>
    <w:p w14:paraId="3850D64E"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 xml:space="preserve">The UGLG provided for public hearings to obtain citizen views and to respond to proposals and questions at all stages of the community development program, including at least the development of needs, the review of proposed activities, and review of program performance, which hearings shall be held after adequate notice, at times and locations convenient to potential or actual beneficiaries, and with accommodation for the handicapped.  </w:t>
      </w:r>
    </w:p>
    <w:p w14:paraId="103A4ED9" w14:textId="77777777" w:rsidR="002F7E5A" w:rsidRPr="00B65054" w:rsidRDefault="002F7E5A" w:rsidP="002F7E5A">
      <w:pPr>
        <w:pStyle w:val="ListParagraph"/>
        <w:keepNext/>
        <w:numPr>
          <w:ilvl w:val="0"/>
          <w:numId w:val="1"/>
        </w:numPr>
        <w:spacing w:after="0" w:afterAutospacing="0"/>
        <w:ind w:left="0" w:firstLine="0"/>
        <w:jc w:val="both"/>
        <w:outlineLvl w:val="0"/>
        <w:rPr>
          <w:rFonts w:eastAsia="Times New Roman" w:cstheme="minorHAnsi"/>
          <w:bCs/>
          <w:sz w:val="20"/>
          <w:szCs w:val="20"/>
        </w:rPr>
      </w:pPr>
      <w:r w:rsidRPr="00B65054">
        <w:rPr>
          <w:rFonts w:eastAsia="Times New Roman" w:cstheme="minorHAnsi"/>
          <w:bCs/>
          <w:sz w:val="20"/>
          <w:szCs w:val="20"/>
        </w:rPr>
        <w:t>The UGLG has identified how the needs of non-English speaking residents will be met in the case of public hearings where a significant number of non-English speaking residents can be reasonably expected to participate.  If 51% of the expected participants are non-English speaking, the hearings will be advertised in a non-English publication available to those residents.  A person fluent in their language must be available to discuss the project and respond to their questions at the hearings.</w:t>
      </w:r>
    </w:p>
    <w:p w14:paraId="27EF8C83" w14:textId="77777777" w:rsidR="002F7E5A" w:rsidRPr="00B65054" w:rsidRDefault="002F7E5A" w:rsidP="002F7E5A">
      <w:pPr>
        <w:keepNext/>
        <w:spacing w:after="0" w:afterAutospacing="0"/>
        <w:jc w:val="both"/>
        <w:outlineLvl w:val="0"/>
        <w:rPr>
          <w:rFonts w:eastAsia="Times New Roman" w:cstheme="minorHAnsi"/>
          <w:bCs/>
          <w:sz w:val="20"/>
          <w:szCs w:val="20"/>
        </w:rPr>
      </w:pPr>
    </w:p>
    <w:p w14:paraId="2BEE417A" w14:textId="77777777" w:rsidR="002F7E5A" w:rsidRPr="00B65054" w:rsidRDefault="002F7E5A" w:rsidP="002F7E5A">
      <w:pPr>
        <w:keepNext/>
        <w:spacing w:after="0" w:afterAutospacing="0"/>
        <w:jc w:val="both"/>
        <w:outlineLvl w:val="0"/>
        <w:rPr>
          <w:rFonts w:eastAsia="Times New Roman" w:cstheme="minorHAnsi"/>
          <w:bCs/>
          <w:sz w:val="20"/>
          <w:szCs w:val="20"/>
        </w:rPr>
      </w:pPr>
    </w:p>
    <w:p w14:paraId="6E52AE86" w14:textId="77777777" w:rsidR="002F7E5A" w:rsidRPr="00B65054" w:rsidRDefault="002F7E5A" w:rsidP="002F7E5A">
      <w:pPr>
        <w:keepNext/>
        <w:spacing w:after="0" w:afterAutospacing="0"/>
        <w:jc w:val="both"/>
        <w:outlineLvl w:val="0"/>
        <w:rPr>
          <w:rFonts w:eastAsia="Times New Roman" w:cstheme="minorHAnsi"/>
          <w:bCs/>
          <w:sz w:val="20"/>
          <w:szCs w:val="20"/>
        </w:rPr>
      </w:pPr>
    </w:p>
    <w:p w14:paraId="74FE3646" w14:textId="77777777" w:rsidR="002F7E5A" w:rsidRPr="00B65054" w:rsidRDefault="002F7E5A" w:rsidP="002F7E5A">
      <w:pPr>
        <w:keepNext/>
        <w:spacing w:after="0" w:afterAutospacing="0"/>
        <w:jc w:val="both"/>
        <w:outlineLvl w:val="0"/>
        <w:rPr>
          <w:rFonts w:eastAsia="Times New Roman" w:cstheme="minorHAnsi"/>
          <w:bCs/>
          <w:sz w:val="20"/>
          <w:szCs w:val="20"/>
        </w:rPr>
      </w:pPr>
    </w:p>
    <w:p w14:paraId="57751556" w14:textId="77777777" w:rsidR="002F7E5A" w:rsidRPr="00B65054" w:rsidRDefault="002F7E5A" w:rsidP="002F7E5A">
      <w:pPr>
        <w:keepNext/>
        <w:spacing w:after="0" w:afterAutospacing="0"/>
        <w:jc w:val="both"/>
        <w:outlineLvl w:val="0"/>
        <w:rPr>
          <w:rFonts w:eastAsia="Times New Roman" w:cstheme="minorHAnsi"/>
          <w:bCs/>
          <w:sz w:val="20"/>
          <w:szCs w:val="20"/>
        </w:rPr>
      </w:pPr>
      <w:r w:rsidRPr="00B65054">
        <w:rPr>
          <w:rFonts w:eastAsia="Times New Roman" w:cstheme="minorHAnsi"/>
          <w:bCs/>
          <w:sz w:val="20"/>
          <w:szCs w:val="20"/>
        </w:rPr>
        <w:t>______________________________________________</w:t>
      </w:r>
      <w:r w:rsidRPr="00B65054">
        <w:rPr>
          <w:rFonts w:eastAsia="Times New Roman" w:cstheme="minorHAnsi"/>
          <w:bCs/>
          <w:sz w:val="20"/>
          <w:szCs w:val="20"/>
        </w:rPr>
        <w:tab/>
      </w:r>
      <w:r w:rsidRPr="00B65054">
        <w:rPr>
          <w:rFonts w:eastAsia="Times New Roman" w:cstheme="minorHAnsi"/>
          <w:bCs/>
          <w:sz w:val="20"/>
          <w:szCs w:val="20"/>
        </w:rPr>
        <w:tab/>
        <w:t>______________________</w:t>
      </w:r>
    </w:p>
    <w:p w14:paraId="41C07276" w14:textId="77777777" w:rsidR="002F7E5A" w:rsidRPr="00B65054" w:rsidRDefault="002F7E5A" w:rsidP="002F7E5A">
      <w:pPr>
        <w:keepNext/>
        <w:spacing w:after="0" w:afterAutospacing="0"/>
        <w:jc w:val="both"/>
        <w:outlineLvl w:val="0"/>
        <w:rPr>
          <w:rFonts w:eastAsia="Times New Roman" w:cstheme="minorHAnsi"/>
          <w:bCs/>
          <w:sz w:val="20"/>
          <w:szCs w:val="20"/>
        </w:rPr>
      </w:pPr>
      <w:r w:rsidRPr="00B65054">
        <w:rPr>
          <w:rFonts w:eastAsia="Times New Roman" w:cstheme="minorHAnsi"/>
          <w:bCs/>
          <w:sz w:val="20"/>
          <w:szCs w:val="20"/>
        </w:rPr>
        <w:t xml:space="preserve">Signature and Title of Authorized UGLG </w:t>
      </w:r>
      <w:r w:rsidRPr="00B65054">
        <w:rPr>
          <w:rFonts w:eastAsia="Times New Roman" w:cstheme="minorHAnsi"/>
          <w:bCs/>
          <w:sz w:val="20"/>
          <w:szCs w:val="20"/>
        </w:rPr>
        <w:tab/>
      </w:r>
      <w:r w:rsidRPr="00B65054">
        <w:rPr>
          <w:rFonts w:eastAsia="Times New Roman" w:cstheme="minorHAnsi"/>
          <w:bCs/>
          <w:sz w:val="20"/>
          <w:szCs w:val="20"/>
        </w:rPr>
        <w:tab/>
      </w:r>
      <w:r w:rsidRPr="00B65054">
        <w:rPr>
          <w:rFonts w:eastAsia="Times New Roman" w:cstheme="minorHAnsi"/>
          <w:bCs/>
          <w:sz w:val="20"/>
          <w:szCs w:val="20"/>
        </w:rPr>
        <w:tab/>
      </w:r>
      <w:r w:rsidRPr="00B65054">
        <w:rPr>
          <w:rFonts w:eastAsia="Times New Roman" w:cstheme="minorHAnsi"/>
          <w:bCs/>
          <w:sz w:val="20"/>
          <w:szCs w:val="20"/>
        </w:rPr>
        <w:tab/>
        <w:t>Official Date</w:t>
      </w:r>
    </w:p>
    <w:p w14:paraId="0EF3FA21" w14:textId="40CF6E9F" w:rsidR="002F7E5A" w:rsidRPr="00B65054" w:rsidRDefault="002F7E5A" w:rsidP="002F7E5A">
      <w:pPr>
        <w:spacing w:after="0" w:afterAutospacing="0"/>
        <w:jc w:val="both"/>
        <w:rPr>
          <w:rFonts w:eastAsia="Times New Roman" w:cstheme="minorHAnsi"/>
          <w:bCs/>
          <w:sz w:val="20"/>
          <w:szCs w:val="20"/>
        </w:rPr>
      </w:pPr>
      <w:bookmarkStart w:id="0" w:name="_GoBack"/>
      <w:bookmarkEnd w:id="0"/>
    </w:p>
    <w:p w14:paraId="125A07A2" w14:textId="77777777" w:rsidR="007008E6" w:rsidRDefault="007008E6"/>
    <w:sectPr w:rsidR="00700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3640"/>
    <w:multiLevelType w:val="hybridMultilevel"/>
    <w:tmpl w:val="D81E8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5A"/>
    <w:rsid w:val="002F7E5A"/>
    <w:rsid w:val="0070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1DC6"/>
  <w15:chartTrackingRefBased/>
  <w15:docId w15:val="{8C97438D-7C45-4357-8364-5086CA9B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5A"/>
    <w:pPr>
      <w:spacing w:after="100" w:afterAutospacing="1" w:line="240" w:lineRule="auto"/>
    </w:pPr>
  </w:style>
  <w:style w:type="paragraph" w:styleId="Heading1">
    <w:name w:val="heading 1"/>
    <w:basedOn w:val="Normal"/>
    <w:next w:val="Normal"/>
    <w:link w:val="Heading1Char"/>
    <w:uiPriority w:val="9"/>
    <w:qFormat/>
    <w:rsid w:val="002F7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5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2F7E5A"/>
    <w:pPr>
      <w:ind w:left="720"/>
      <w:contextualSpacing/>
    </w:pPr>
  </w:style>
  <w:style w:type="character" w:customStyle="1" w:styleId="ListParagraphChar">
    <w:name w:val="List Paragraph Char"/>
    <w:basedOn w:val="DefaultParagraphFont"/>
    <w:link w:val="ListParagraph"/>
    <w:uiPriority w:val="34"/>
    <w:rsid w:val="002F7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Whitz (MEDC)</dc:creator>
  <cp:keywords/>
  <dc:description/>
  <cp:lastModifiedBy>Christine Whitz (MEDC)</cp:lastModifiedBy>
  <cp:revision>1</cp:revision>
  <dcterms:created xsi:type="dcterms:W3CDTF">2023-07-26T17:43:00Z</dcterms:created>
  <dcterms:modified xsi:type="dcterms:W3CDTF">2023-07-26T17:43:00Z</dcterms:modified>
</cp:coreProperties>
</file>