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8D009" w14:textId="77777777" w:rsidR="00FC66C3" w:rsidRPr="00634D1A" w:rsidRDefault="00C82A00" w:rsidP="00F11177">
      <w:pPr>
        <w:tabs>
          <w:tab w:val="left" w:pos="2630"/>
        </w:tabs>
        <w:spacing w:after="0" w:line="240" w:lineRule="auto"/>
        <w:rPr>
          <w:b/>
          <w:sz w:val="20"/>
          <w:szCs w:val="20"/>
        </w:rPr>
      </w:pPr>
      <w:r w:rsidRPr="00634D1A">
        <w:rPr>
          <w:b/>
          <w:sz w:val="20"/>
          <w:szCs w:val="20"/>
        </w:rPr>
        <w:tab/>
      </w:r>
    </w:p>
    <w:p w14:paraId="29E1E2E1" w14:textId="77777777" w:rsidR="00FC66C3" w:rsidRPr="00C238FA" w:rsidRDefault="00DF4B02" w:rsidP="00F11177">
      <w:pPr>
        <w:spacing w:after="0" w:line="240" w:lineRule="auto"/>
        <w:jc w:val="center"/>
        <w:rPr>
          <w:b/>
          <w:sz w:val="28"/>
        </w:rPr>
      </w:pPr>
      <w:r w:rsidRPr="00C238FA">
        <w:rPr>
          <w:b/>
          <w:sz w:val="28"/>
        </w:rPr>
        <w:t xml:space="preserve">ANNUAL </w:t>
      </w:r>
      <w:r w:rsidR="00C82A00" w:rsidRPr="00C238FA">
        <w:rPr>
          <w:b/>
          <w:sz w:val="28"/>
        </w:rPr>
        <w:t>PERFORMANCE REPORT</w:t>
      </w:r>
    </w:p>
    <w:p w14:paraId="59C9A402" w14:textId="77777777" w:rsidR="00A41242" w:rsidRPr="00C238FA" w:rsidRDefault="00A41242" w:rsidP="00F11177">
      <w:pPr>
        <w:spacing w:after="0" w:line="240" w:lineRule="auto"/>
        <w:jc w:val="center"/>
        <w:rPr>
          <w:sz w:val="28"/>
        </w:rPr>
      </w:pPr>
      <w:r w:rsidRPr="00C238FA">
        <w:rPr>
          <w:b/>
          <w:sz w:val="28"/>
        </w:rPr>
        <w:t>FOR REGIONALIZED FUNDS</w:t>
      </w:r>
    </w:p>
    <w:p w14:paraId="27A5CB80" w14:textId="77777777" w:rsidR="00A41242" w:rsidRPr="00634D1A" w:rsidRDefault="00A41242" w:rsidP="00A41242">
      <w:pPr>
        <w:spacing w:after="0" w:line="240" w:lineRule="auto"/>
        <w:rPr>
          <w:sz w:val="20"/>
          <w:szCs w:val="20"/>
        </w:rPr>
      </w:pPr>
    </w:p>
    <w:tbl>
      <w:tblPr>
        <w:tblStyle w:val="TableGrid"/>
        <w:tblW w:w="11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9810"/>
      </w:tblGrid>
      <w:tr w:rsidR="00A41242" w:rsidRPr="00634D1A" w14:paraId="110CF643" w14:textId="77777777" w:rsidTr="00DC38F3">
        <w:tc>
          <w:tcPr>
            <w:tcW w:w="1260" w:type="dxa"/>
          </w:tcPr>
          <w:p w14:paraId="1E7CC11F" w14:textId="77777777" w:rsidR="00A41242" w:rsidRPr="00634D1A" w:rsidRDefault="00A41242" w:rsidP="00DF4B02">
            <w:pPr>
              <w:rPr>
                <w:sz w:val="20"/>
                <w:szCs w:val="20"/>
              </w:rPr>
            </w:pPr>
            <w:r w:rsidRPr="00634D1A">
              <w:rPr>
                <w:sz w:val="20"/>
                <w:szCs w:val="20"/>
              </w:rPr>
              <w:t>Date</w:t>
            </w:r>
          </w:p>
        </w:tc>
        <w:tc>
          <w:tcPr>
            <w:tcW w:w="9810" w:type="dxa"/>
          </w:tcPr>
          <w:p w14:paraId="33099103" w14:textId="77777777" w:rsidR="00A41242" w:rsidRPr="00634D1A" w:rsidRDefault="00A41242" w:rsidP="00DF4B02">
            <w:pPr>
              <w:rPr>
                <w:sz w:val="20"/>
                <w:szCs w:val="20"/>
              </w:rPr>
            </w:pPr>
            <w:r w:rsidRPr="00634D1A">
              <w:rPr>
                <w:sz w:val="20"/>
                <w:szCs w:val="20"/>
              </w:rPr>
              <w:fldChar w:fldCharType="begin">
                <w:ffData>
                  <w:name w:val="Text120"/>
                  <w:enabled/>
                  <w:calcOnExit w:val="0"/>
                  <w:textInput/>
                </w:ffData>
              </w:fldChar>
            </w:r>
            <w:bookmarkStart w:id="0" w:name="Text120"/>
            <w:r w:rsidRPr="00634D1A">
              <w:rPr>
                <w:sz w:val="20"/>
                <w:szCs w:val="20"/>
              </w:rPr>
              <w:instrText xml:space="preserve"> FORMTEXT </w:instrText>
            </w:r>
            <w:r w:rsidRPr="00634D1A">
              <w:rPr>
                <w:sz w:val="20"/>
                <w:szCs w:val="20"/>
              </w:rPr>
            </w:r>
            <w:r w:rsidRPr="00634D1A">
              <w:rPr>
                <w:sz w:val="20"/>
                <w:szCs w:val="20"/>
              </w:rPr>
              <w:fldChar w:fldCharType="separate"/>
            </w:r>
            <w:bookmarkStart w:id="1" w:name="_GoBack"/>
            <w:r w:rsidRPr="00634D1A">
              <w:rPr>
                <w:noProof/>
                <w:sz w:val="20"/>
                <w:szCs w:val="20"/>
              </w:rPr>
              <w:t> </w:t>
            </w:r>
            <w:r w:rsidRPr="00634D1A">
              <w:rPr>
                <w:noProof/>
                <w:sz w:val="20"/>
                <w:szCs w:val="20"/>
              </w:rPr>
              <w:t> </w:t>
            </w:r>
            <w:r w:rsidRPr="00634D1A">
              <w:rPr>
                <w:noProof/>
                <w:sz w:val="20"/>
                <w:szCs w:val="20"/>
              </w:rPr>
              <w:t> </w:t>
            </w:r>
            <w:r w:rsidRPr="00634D1A">
              <w:rPr>
                <w:noProof/>
                <w:sz w:val="20"/>
                <w:szCs w:val="20"/>
              </w:rPr>
              <w:t> </w:t>
            </w:r>
            <w:r w:rsidRPr="00634D1A">
              <w:rPr>
                <w:noProof/>
                <w:sz w:val="20"/>
                <w:szCs w:val="20"/>
              </w:rPr>
              <w:t> </w:t>
            </w:r>
            <w:bookmarkEnd w:id="1"/>
            <w:r w:rsidRPr="00634D1A">
              <w:rPr>
                <w:sz w:val="20"/>
                <w:szCs w:val="20"/>
              </w:rPr>
              <w:fldChar w:fldCharType="end"/>
            </w:r>
            <w:bookmarkEnd w:id="0"/>
          </w:p>
        </w:tc>
      </w:tr>
      <w:tr w:rsidR="00576B90" w:rsidRPr="00634D1A" w14:paraId="543EB350" w14:textId="77777777" w:rsidTr="00DC38F3">
        <w:tc>
          <w:tcPr>
            <w:tcW w:w="1260" w:type="dxa"/>
          </w:tcPr>
          <w:p w14:paraId="39501778" w14:textId="77777777" w:rsidR="00576B90" w:rsidRPr="00634D1A" w:rsidRDefault="00576B90" w:rsidP="00DF4B02">
            <w:pPr>
              <w:rPr>
                <w:sz w:val="20"/>
                <w:szCs w:val="20"/>
              </w:rPr>
            </w:pPr>
            <w:r w:rsidRPr="00634D1A">
              <w:rPr>
                <w:sz w:val="20"/>
                <w:szCs w:val="20"/>
              </w:rPr>
              <w:t>To</w:t>
            </w:r>
          </w:p>
        </w:tc>
        <w:tc>
          <w:tcPr>
            <w:tcW w:w="9810" w:type="dxa"/>
          </w:tcPr>
          <w:p w14:paraId="50A13A19" w14:textId="77777777" w:rsidR="00576B90" w:rsidRPr="00634D1A" w:rsidRDefault="00576B90" w:rsidP="00DF4B02">
            <w:pPr>
              <w:rPr>
                <w:sz w:val="20"/>
                <w:szCs w:val="20"/>
              </w:rPr>
            </w:pPr>
            <w:r w:rsidRPr="00634D1A">
              <w:rPr>
                <w:sz w:val="20"/>
                <w:szCs w:val="20"/>
              </w:rPr>
              <w:t>Shawne Haddad, MSF</w:t>
            </w:r>
          </w:p>
        </w:tc>
      </w:tr>
      <w:tr w:rsidR="00576B90" w:rsidRPr="00634D1A" w14:paraId="52D608EB" w14:textId="77777777" w:rsidTr="00DC38F3">
        <w:tc>
          <w:tcPr>
            <w:tcW w:w="1260" w:type="dxa"/>
          </w:tcPr>
          <w:p w14:paraId="0471E2ED" w14:textId="77777777" w:rsidR="00576B90" w:rsidRPr="00634D1A" w:rsidRDefault="00576B90" w:rsidP="00DF4B02">
            <w:pPr>
              <w:rPr>
                <w:sz w:val="20"/>
                <w:szCs w:val="20"/>
              </w:rPr>
            </w:pPr>
            <w:r w:rsidRPr="00634D1A">
              <w:rPr>
                <w:sz w:val="20"/>
                <w:szCs w:val="20"/>
              </w:rPr>
              <w:t>From</w:t>
            </w:r>
          </w:p>
        </w:tc>
        <w:tc>
          <w:tcPr>
            <w:tcW w:w="9810" w:type="dxa"/>
          </w:tcPr>
          <w:p w14:paraId="201B4FED" w14:textId="77777777" w:rsidR="00576B90" w:rsidRPr="00634D1A" w:rsidRDefault="00576B90" w:rsidP="001634E0">
            <w:pPr>
              <w:rPr>
                <w:sz w:val="20"/>
                <w:szCs w:val="20"/>
              </w:rPr>
            </w:pPr>
            <w:r w:rsidRPr="00634D1A">
              <w:rPr>
                <w:sz w:val="20"/>
                <w:szCs w:val="20"/>
              </w:rPr>
              <w:fldChar w:fldCharType="begin">
                <w:ffData>
                  <w:name w:val=""/>
                  <w:enabled/>
                  <w:calcOnExit w:val="0"/>
                  <w:textInput>
                    <w:default w:val=" Name "/>
                  </w:textInput>
                </w:ffData>
              </w:fldChar>
            </w:r>
            <w:r w:rsidRPr="00634D1A">
              <w:rPr>
                <w:sz w:val="20"/>
                <w:szCs w:val="20"/>
              </w:rPr>
              <w:instrText xml:space="preserve"> FORMTEXT </w:instrText>
            </w:r>
            <w:r w:rsidRPr="00634D1A">
              <w:rPr>
                <w:sz w:val="20"/>
                <w:szCs w:val="20"/>
              </w:rPr>
            </w:r>
            <w:r w:rsidRPr="00634D1A">
              <w:rPr>
                <w:sz w:val="20"/>
                <w:szCs w:val="20"/>
              </w:rPr>
              <w:fldChar w:fldCharType="separate"/>
            </w:r>
            <w:r w:rsidRPr="00634D1A">
              <w:rPr>
                <w:noProof/>
                <w:sz w:val="20"/>
                <w:szCs w:val="20"/>
              </w:rPr>
              <w:t xml:space="preserve"> Name </w:t>
            </w:r>
            <w:r w:rsidRPr="00634D1A">
              <w:rPr>
                <w:sz w:val="20"/>
                <w:szCs w:val="20"/>
              </w:rPr>
              <w:fldChar w:fldCharType="end"/>
            </w:r>
            <w:r w:rsidRPr="00634D1A">
              <w:rPr>
                <w:sz w:val="20"/>
                <w:szCs w:val="20"/>
              </w:rPr>
              <w:t xml:space="preserve">, </w:t>
            </w:r>
            <w:r w:rsidRPr="00634D1A">
              <w:rPr>
                <w:sz w:val="20"/>
                <w:szCs w:val="20"/>
              </w:rPr>
              <w:fldChar w:fldCharType="begin">
                <w:ffData>
                  <w:name w:val="Text102"/>
                  <w:enabled/>
                  <w:calcOnExit w:val="0"/>
                  <w:textInput>
                    <w:default w:val=" UGLG Name "/>
                  </w:textInput>
                </w:ffData>
              </w:fldChar>
            </w:r>
            <w:bookmarkStart w:id="2" w:name="Text102"/>
            <w:r w:rsidRPr="00634D1A">
              <w:rPr>
                <w:sz w:val="20"/>
                <w:szCs w:val="20"/>
              </w:rPr>
              <w:instrText xml:space="preserve"> FORMTEXT </w:instrText>
            </w:r>
            <w:r w:rsidRPr="00634D1A">
              <w:rPr>
                <w:sz w:val="20"/>
                <w:szCs w:val="20"/>
              </w:rPr>
            </w:r>
            <w:r w:rsidRPr="00634D1A">
              <w:rPr>
                <w:sz w:val="20"/>
                <w:szCs w:val="20"/>
              </w:rPr>
              <w:fldChar w:fldCharType="separate"/>
            </w:r>
            <w:r w:rsidRPr="00634D1A">
              <w:rPr>
                <w:noProof/>
                <w:sz w:val="20"/>
                <w:szCs w:val="20"/>
              </w:rPr>
              <w:t xml:space="preserve"> UGLG Name </w:t>
            </w:r>
            <w:r w:rsidRPr="00634D1A">
              <w:rPr>
                <w:sz w:val="20"/>
                <w:szCs w:val="20"/>
              </w:rPr>
              <w:fldChar w:fldCharType="end"/>
            </w:r>
            <w:bookmarkEnd w:id="2"/>
          </w:p>
        </w:tc>
      </w:tr>
    </w:tbl>
    <w:p w14:paraId="782106B2" w14:textId="77777777" w:rsidR="00DF4B02" w:rsidRPr="00634D1A" w:rsidRDefault="00DF4B02" w:rsidP="00DF4B02">
      <w:pPr>
        <w:spacing w:after="0" w:line="240" w:lineRule="auto"/>
        <w:ind w:left="720"/>
        <w:rPr>
          <w:sz w:val="20"/>
          <w:szCs w:val="20"/>
        </w:rPr>
      </w:pPr>
    </w:p>
    <w:p w14:paraId="260AC703" w14:textId="77777777" w:rsidR="00A41242" w:rsidRPr="00634D1A" w:rsidRDefault="00A41242" w:rsidP="00DF4B02">
      <w:pPr>
        <w:spacing w:after="0" w:line="240" w:lineRule="auto"/>
        <w:ind w:left="720"/>
        <w:rPr>
          <w:sz w:val="20"/>
          <w:szCs w:val="20"/>
        </w:rPr>
      </w:pPr>
    </w:p>
    <w:p w14:paraId="06818ABF" w14:textId="77777777" w:rsidR="00DF4B02" w:rsidRPr="00634D1A" w:rsidRDefault="00C82A00" w:rsidP="00F11177">
      <w:pPr>
        <w:spacing w:after="0" w:line="240" w:lineRule="auto"/>
        <w:rPr>
          <w:rFonts w:eastAsia="Times New Roman" w:cs="Times New Roman"/>
          <w:i/>
          <w:color w:val="000000"/>
          <w:sz w:val="20"/>
          <w:szCs w:val="20"/>
        </w:rPr>
      </w:pPr>
      <w:r w:rsidRPr="00634D1A">
        <w:rPr>
          <w:rFonts w:eastAsia="Times New Roman" w:cs="Times New Roman"/>
          <w:i/>
          <w:color w:val="000000"/>
          <w:sz w:val="20"/>
          <w:szCs w:val="20"/>
        </w:rPr>
        <w:t xml:space="preserve">Pursuant to </w:t>
      </w:r>
      <w:r w:rsidR="00DF4B02" w:rsidRPr="00634D1A">
        <w:rPr>
          <w:rFonts w:eastAsia="Times New Roman" w:cs="Times New Roman"/>
          <w:i/>
          <w:color w:val="000000"/>
          <w:sz w:val="20"/>
          <w:szCs w:val="20"/>
        </w:rPr>
        <w:t xml:space="preserve">the </w:t>
      </w:r>
      <w:r w:rsidR="00DC38F3" w:rsidRPr="00634D1A">
        <w:rPr>
          <w:rFonts w:eastAsia="Times New Roman" w:cs="Times New Roman"/>
          <w:i/>
          <w:color w:val="000000"/>
          <w:sz w:val="20"/>
          <w:szCs w:val="20"/>
        </w:rPr>
        <w:t xml:space="preserve">Subrecipient </w:t>
      </w:r>
      <w:r w:rsidRPr="00634D1A">
        <w:rPr>
          <w:rFonts w:eastAsia="Times New Roman" w:cs="Times New Roman"/>
          <w:i/>
          <w:color w:val="000000"/>
          <w:sz w:val="20"/>
          <w:szCs w:val="20"/>
        </w:rPr>
        <w:t xml:space="preserve">Agreement between </w:t>
      </w:r>
      <w:r w:rsidR="00AC1706" w:rsidRPr="00634D1A">
        <w:rPr>
          <w:rFonts w:eastAsia="Times New Roman" w:cs="Times New Roman"/>
          <w:i/>
          <w:color w:val="000000"/>
          <w:sz w:val="20"/>
          <w:szCs w:val="20"/>
        </w:rPr>
        <w:t xml:space="preserve">the </w:t>
      </w:r>
      <w:r w:rsidR="00A41242" w:rsidRPr="00634D1A">
        <w:rPr>
          <w:rFonts w:eastAsia="Times New Roman" w:cs="Times New Roman"/>
          <w:i/>
          <w:color w:val="000000"/>
          <w:sz w:val="20"/>
          <w:szCs w:val="20"/>
        </w:rPr>
        <w:t>Unit of General Local Government (</w:t>
      </w:r>
      <w:r w:rsidRPr="00634D1A">
        <w:rPr>
          <w:rFonts w:eastAsia="Times New Roman" w:cs="Times New Roman"/>
          <w:i/>
          <w:color w:val="000000"/>
          <w:sz w:val="20"/>
          <w:szCs w:val="20"/>
        </w:rPr>
        <w:t>UGLG</w:t>
      </w:r>
      <w:r w:rsidR="00A41242" w:rsidRPr="00634D1A">
        <w:rPr>
          <w:rFonts w:eastAsia="Times New Roman" w:cs="Times New Roman"/>
          <w:i/>
          <w:color w:val="000000"/>
          <w:sz w:val="20"/>
          <w:szCs w:val="20"/>
        </w:rPr>
        <w:t>)</w:t>
      </w:r>
      <w:r w:rsidRPr="00634D1A">
        <w:rPr>
          <w:rFonts w:eastAsia="Times New Roman" w:cs="Times New Roman"/>
          <w:i/>
          <w:color w:val="000000"/>
          <w:sz w:val="20"/>
          <w:szCs w:val="20"/>
        </w:rPr>
        <w:t xml:space="preserve"> and </w:t>
      </w:r>
      <w:r w:rsidR="00A41242" w:rsidRPr="00634D1A">
        <w:rPr>
          <w:rFonts w:eastAsia="Times New Roman" w:cs="Times New Roman"/>
          <w:i/>
          <w:color w:val="000000"/>
          <w:sz w:val="20"/>
          <w:szCs w:val="20"/>
        </w:rPr>
        <w:t>Revolving Loan Fund Administrator (</w:t>
      </w:r>
      <w:r w:rsidR="00DF4B02" w:rsidRPr="00634D1A">
        <w:rPr>
          <w:rFonts w:eastAsia="Times New Roman" w:cs="Times New Roman"/>
          <w:i/>
          <w:color w:val="000000"/>
          <w:sz w:val="20"/>
          <w:szCs w:val="20"/>
        </w:rPr>
        <w:t>RLFA</w:t>
      </w:r>
      <w:r w:rsidR="00A41242" w:rsidRPr="00634D1A">
        <w:rPr>
          <w:rFonts w:eastAsia="Times New Roman" w:cs="Times New Roman"/>
          <w:i/>
          <w:color w:val="000000"/>
          <w:sz w:val="20"/>
          <w:szCs w:val="20"/>
        </w:rPr>
        <w:t>)</w:t>
      </w:r>
      <w:r w:rsidRPr="00634D1A">
        <w:rPr>
          <w:rFonts w:eastAsia="Times New Roman" w:cs="Times New Roman"/>
          <w:i/>
          <w:color w:val="000000"/>
          <w:sz w:val="20"/>
          <w:szCs w:val="20"/>
        </w:rPr>
        <w:t>, the UGLG shall complete an annual perfo</w:t>
      </w:r>
      <w:r w:rsidR="005613E4" w:rsidRPr="00634D1A">
        <w:rPr>
          <w:rFonts w:eastAsia="Times New Roman" w:cs="Times New Roman"/>
          <w:i/>
          <w:color w:val="000000"/>
          <w:sz w:val="20"/>
          <w:szCs w:val="20"/>
        </w:rPr>
        <w:t xml:space="preserve">rmance report and submit to </w:t>
      </w:r>
      <w:r w:rsidR="00A41242" w:rsidRPr="00634D1A">
        <w:rPr>
          <w:rFonts w:eastAsia="Times New Roman" w:cs="Times New Roman"/>
          <w:i/>
          <w:color w:val="000000"/>
          <w:sz w:val="20"/>
          <w:szCs w:val="20"/>
        </w:rPr>
        <w:t xml:space="preserve">the </w:t>
      </w:r>
      <w:r w:rsidR="005613E4" w:rsidRPr="00634D1A">
        <w:rPr>
          <w:rFonts w:eastAsia="Times New Roman" w:cs="Times New Roman"/>
          <w:i/>
          <w:color w:val="000000"/>
          <w:sz w:val="20"/>
          <w:szCs w:val="20"/>
        </w:rPr>
        <w:t>MSF o</w:t>
      </w:r>
      <w:r w:rsidR="00DF4B02" w:rsidRPr="00634D1A">
        <w:rPr>
          <w:rFonts w:eastAsia="Times New Roman" w:cs="Times New Roman"/>
          <w:i/>
          <w:color w:val="000000"/>
          <w:sz w:val="20"/>
          <w:szCs w:val="20"/>
        </w:rPr>
        <w:t xml:space="preserve">n January </w:t>
      </w:r>
      <w:r w:rsidR="00634D1A" w:rsidRPr="00634D1A">
        <w:rPr>
          <w:rFonts w:eastAsia="Times New Roman" w:cs="Times New Roman"/>
          <w:i/>
          <w:color w:val="000000"/>
          <w:sz w:val="20"/>
          <w:szCs w:val="20"/>
        </w:rPr>
        <w:t>30</w:t>
      </w:r>
      <w:r w:rsidR="00DF4B02" w:rsidRPr="00634D1A">
        <w:rPr>
          <w:rFonts w:eastAsia="Times New Roman" w:cs="Times New Roman"/>
          <w:i/>
          <w:color w:val="000000"/>
          <w:sz w:val="20"/>
          <w:szCs w:val="20"/>
          <w:vertAlign w:val="superscript"/>
        </w:rPr>
        <w:t>th</w:t>
      </w:r>
      <w:r w:rsidR="00DF4B02" w:rsidRPr="00634D1A">
        <w:rPr>
          <w:rFonts w:eastAsia="Times New Roman" w:cs="Times New Roman"/>
          <w:i/>
          <w:color w:val="000000"/>
          <w:sz w:val="20"/>
          <w:szCs w:val="20"/>
        </w:rPr>
        <w:t xml:space="preserve"> of each year.</w:t>
      </w:r>
    </w:p>
    <w:p w14:paraId="32B46DE5" w14:textId="77777777" w:rsidR="00C82A00" w:rsidRPr="00634D1A" w:rsidRDefault="00C82A00" w:rsidP="00F11177">
      <w:pPr>
        <w:spacing w:after="0" w:line="240" w:lineRule="auto"/>
        <w:rPr>
          <w:rFonts w:eastAsia="Times New Roman" w:cs="Times New Roman"/>
          <w:color w:val="000000"/>
          <w:sz w:val="20"/>
          <w:szCs w:val="20"/>
        </w:rPr>
      </w:pPr>
    </w:p>
    <w:p w14:paraId="4EE8BFFC" w14:textId="77777777" w:rsidR="00C82A00" w:rsidRPr="00634D1A" w:rsidRDefault="00DC38F3" w:rsidP="00F11177">
      <w:pPr>
        <w:spacing w:after="0" w:line="240" w:lineRule="auto"/>
        <w:rPr>
          <w:rFonts w:eastAsia="Times New Roman" w:cs="Times New Roman"/>
          <w:color w:val="000000"/>
          <w:sz w:val="20"/>
          <w:szCs w:val="20"/>
        </w:rPr>
      </w:pPr>
      <w:r w:rsidRPr="00634D1A">
        <w:rPr>
          <w:rFonts w:eastAsia="Times New Roman" w:cs="Times New Roman"/>
          <w:color w:val="000000"/>
          <w:sz w:val="20"/>
          <w:szCs w:val="20"/>
        </w:rPr>
        <w:t xml:space="preserve">The </w:t>
      </w:r>
      <w:r w:rsidR="003B0AA1" w:rsidRPr="00634D1A">
        <w:rPr>
          <w:rFonts w:eastAsia="Times New Roman" w:cs="Times New Roman"/>
          <w:color w:val="000000"/>
          <w:sz w:val="20"/>
          <w:szCs w:val="20"/>
        </w:rPr>
        <w:t xml:space="preserve">UGLG will </w:t>
      </w:r>
      <w:r w:rsidR="00256423" w:rsidRPr="00634D1A">
        <w:rPr>
          <w:rFonts w:eastAsia="Times New Roman" w:cs="Times New Roman"/>
          <w:color w:val="000000"/>
          <w:sz w:val="20"/>
          <w:szCs w:val="20"/>
        </w:rPr>
        <w:t xml:space="preserve">provide </w:t>
      </w:r>
      <w:r w:rsidR="003B0AA1" w:rsidRPr="00634D1A">
        <w:rPr>
          <w:rFonts w:eastAsia="Times New Roman" w:cs="Times New Roman"/>
          <w:color w:val="000000"/>
          <w:sz w:val="20"/>
          <w:szCs w:val="20"/>
        </w:rPr>
        <w:t>comment</w:t>
      </w:r>
      <w:r w:rsidR="00256423" w:rsidRPr="00634D1A">
        <w:rPr>
          <w:rFonts w:eastAsia="Times New Roman" w:cs="Times New Roman"/>
          <w:color w:val="000000"/>
          <w:sz w:val="20"/>
          <w:szCs w:val="20"/>
        </w:rPr>
        <w:t>s</w:t>
      </w:r>
      <w:r w:rsidR="00576B90" w:rsidRPr="00634D1A">
        <w:rPr>
          <w:rFonts w:eastAsia="Times New Roman" w:cs="Times New Roman"/>
          <w:color w:val="000000"/>
          <w:sz w:val="20"/>
          <w:szCs w:val="20"/>
        </w:rPr>
        <w:t xml:space="preserve"> on the RLFA and </w:t>
      </w:r>
      <w:r w:rsidRPr="00634D1A">
        <w:rPr>
          <w:rFonts w:eastAsia="Times New Roman" w:cs="Times New Roman"/>
          <w:color w:val="000000"/>
          <w:sz w:val="20"/>
          <w:szCs w:val="20"/>
        </w:rPr>
        <w:t>its</w:t>
      </w:r>
      <w:r w:rsidR="00576B90" w:rsidRPr="00634D1A">
        <w:rPr>
          <w:rFonts w:eastAsia="Times New Roman" w:cs="Times New Roman"/>
          <w:color w:val="000000"/>
          <w:sz w:val="20"/>
          <w:szCs w:val="20"/>
        </w:rPr>
        <w:t xml:space="preserve"> performance for </w:t>
      </w:r>
      <w:r w:rsidR="00A41242" w:rsidRPr="00634D1A">
        <w:rPr>
          <w:rFonts w:eastAsia="Times New Roman" w:cs="Times New Roman"/>
          <w:color w:val="000000"/>
          <w:sz w:val="20"/>
          <w:szCs w:val="20"/>
        </w:rPr>
        <w:t>each section below.</w:t>
      </w:r>
      <w:r w:rsidR="00256423" w:rsidRPr="00634D1A">
        <w:rPr>
          <w:rFonts w:eastAsia="Times New Roman" w:cs="Times New Roman"/>
          <w:color w:val="000000"/>
          <w:sz w:val="20"/>
          <w:szCs w:val="20"/>
        </w:rPr>
        <w:t xml:space="preserve">  Not applicable is not a sufficient response.</w:t>
      </w:r>
      <w:r w:rsidR="00207F69" w:rsidRPr="00634D1A">
        <w:rPr>
          <w:rFonts w:eastAsia="Times New Roman" w:cs="Times New Roman"/>
          <w:color w:val="000000"/>
          <w:sz w:val="20"/>
          <w:szCs w:val="20"/>
        </w:rPr>
        <w:t xml:space="preserve">  Must be completed by the UGLG (not the Fund Manager).</w:t>
      </w:r>
    </w:p>
    <w:p w14:paraId="5219FF90" w14:textId="77777777" w:rsidR="00DC38F3" w:rsidRPr="00634D1A" w:rsidRDefault="00DC38F3" w:rsidP="00F11177">
      <w:pPr>
        <w:spacing w:after="0" w:line="240" w:lineRule="auto"/>
        <w:rPr>
          <w:rFonts w:eastAsia="Times New Roman" w:cs="Times New Roman"/>
          <w:color w:val="000000"/>
          <w:sz w:val="20"/>
          <w:szCs w:val="20"/>
        </w:rPr>
      </w:pPr>
    </w:p>
    <w:tbl>
      <w:tblPr>
        <w:tblStyle w:val="TableGrid"/>
        <w:tblW w:w="11065" w:type="dxa"/>
        <w:tblLook w:val="04A0" w:firstRow="1" w:lastRow="0" w:firstColumn="1" w:lastColumn="0" w:noHBand="0" w:noVBand="1"/>
      </w:tblPr>
      <w:tblGrid>
        <w:gridCol w:w="480"/>
        <w:gridCol w:w="1855"/>
        <w:gridCol w:w="3690"/>
        <w:gridCol w:w="5040"/>
      </w:tblGrid>
      <w:tr w:rsidR="00A41242" w:rsidRPr="00634D1A" w14:paraId="124E234E" w14:textId="77777777" w:rsidTr="00A41242">
        <w:trPr>
          <w:trHeight w:val="395"/>
        </w:trPr>
        <w:tc>
          <w:tcPr>
            <w:tcW w:w="2335" w:type="dxa"/>
            <w:gridSpan w:val="2"/>
            <w:vAlign w:val="center"/>
          </w:tcPr>
          <w:p w14:paraId="4A6E090F" w14:textId="77777777" w:rsidR="00A41242" w:rsidRPr="00634D1A" w:rsidRDefault="00A41242" w:rsidP="00A41242">
            <w:pPr>
              <w:rPr>
                <w:rFonts w:eastAsia="Times New Roman" w:cs="Times New Roman"/>
                <w:b/>
                <w:color w:val="000000"/>
                <w:sz w:val="20"/>
                <w:szCs w:val="20"/>
              </w:rPr>
            </w:pPr>
            <w:r w:rsidRPr="00634D1A">
              <w:rPr>
                <w:rFonts w:eastAsia="Times New Roman" w:cs="Times New Roman"/>
                <w:b/>
                <w:color w:val="000000"/>
                <w:sz w:val="20"/>
                <w:szCs w:val="20"/>
              </w:rPr>
              <w:t>Community Name</w:t>
            </w:r>
          </w:p>
        </w:tc>
        <w:tc>
          <w:tcPr>
            <w:tcW w:w="8730" w:type="dxa"/>
            <w:gridSpan w:val="2"/>
            <w:vAlign w:val="center"/>
          </w:tcPr>
          <w:p w14:paraId="7A5E64CE" w14:textId="77777777" w:rsidR="00A41242" w:rsidRPr="00634D1A" w:rsidRDefault="00A41242" w:rsidP="001634E0">
            <w:pPr>
              <w:rPr>
                <w:rFonts w:eastAsia="Times New Roman" w:cs="Times New Roman"/>
                <w:b/>
                <w:color w:val="000000"/>
                <w:sz w:val="20"/>
                <w:szCs w:val="20"/>
              </w:rPr>
            </w:pPr>
            <w:r w:rsidRPr="00634D1A">
              <w:rPr>
                <w:rFonts w:eastAsia="Times New Roman" w:cs="Times New Roman"/>
                <w:b/>
                <w:color w:val="000000"/>
                <w:sz w:val="20"/>
                <w:szCs w:val="20"/>
              </w:rPr>
              <w:fldChar w:fldCharType="begin">
                <w:ffData>
                  <w:name w:val="Text119"/>
                  <w:enabled/>
                  <w:calcOnExit w:val="0"/>
                  <w:textInput/>
                </w:ffData>
              </w:fldChar>
            </w:r>
            <w:bookmarkStart w:id="3" w:name="Text119"/>
            <w:r w:rsidRPr="00634D1A">
              <w:rPr>
                <w:rFonts w:eastAsia="Times New Roman" w:cs="Times New Roman"/>
                <w:b/>
                <w:color w:val="000000"/>
                <w:sz w:val="20"/>
                <w:szCs w:val="20"/>
              </w:rPr>
              <w:instrText xml:space="preserve"> FORMTEXT </w:instrText>
            </w:r>
            <w:r w:rsidRPr="00634D1A">
              <w:rPr>
                <w:rFonts w:eastAsia="Times New Roman" w:cs="Times New Roman"/>
                <w:b/>
                <w:color w:val="000000"/>
                <w:sz w:val="20"/>
                <w:szCs w:val="20"/>
              </w:rPr>
            </w:r>
            <w:r w:rsidRPr="00634D1A">
              <w:rPr>
                <w:rFonts w:eastAsia="Times New Roman" w:cs="Times New Roman"/>
                <w:b/>
                <w:color w:val="000000"/>
                <w:sz w:val="20"/>
                <w:szCs w:val="20"/>
              </w:rPr>
              <w:fldChar w:fldCharType="separate"/>
            </w:r>
            <w:r w:rsidRPr="00634D1A">
              <w:rPr>
                <w:rFonts w:eastAsia="Times New Roman" w:cs="Times New Roman"/>
                <w:b/>
                <w:noProof/>
                <w:color w:val="000000"/>
                <w:sz w:val="20"/>
                <w:szCs w:val="20"/>
              </w:rPr>
              <w:t> </w:t>
            </w:r>
            <w:r w:rsidRPr="00634D1A">
              <w:rPr>
                <w:rFonts w:eastAsia="Times New Roman" w:cs="Times New Roman"/>
                <w:b/>
                <w:noProof/>
                <w:color w:val="000000"/>
                <w:sz w:val="20"/>
                <w:szCs w:val="20"/>
              </w:rPr>
              <w:t> </w:t>
            </w:r>
            <w:r w:rsidRPr="00634D1A">
              <w:rPr>
                <w:rFonts w:eastAsia="Times New Roman" w:cs="Times New Roman"/>
                <w:b/>
                <w:noProof/>
                <w:color w:val="000000"/>
                <w:sz w:val="20"/>
                <w:szCs w:val="20"/>
              </w:rPr>
              <w:t> </w:t>
            </w:r>
            <w:r w:rsidRPr="00634D1A">
              <w:rPr>
                <w:rFonts w:eastAsia="Times New Roman" w:cs="Times New Roman"/>
                <w:b/>
                <w:noProof/>
                <w:color w:val="000000"/>
                <w:sz w:val="20"/>
                <w:szCs w:val="20"/>
              </w:rPr>
              <w:t> </w:t>
            </w:r>
            <w:r w:rsidRPr="00634D1A">
              <w:rPr>
                <w:rFonts w:eastAsia="Times New Roman" w:cs="Times New Roman"/>
                <w:b/>
                <w:noProof/>
                <w:color w:val="000000"/>
                <w:sz w:val="20"/>
                <w:szCs w:val="20"/>
              </w:rPr>
              <w:t> </w:t>
            </w:r>
            <w:r w:rsidRPr="00634D1A">
              <w:rPr>
                <w:rFonts w:eastAsia="Times New Roman" w:cs="Times New Roman"/>
                <w:b/>
                <w:color w:val="000000"/>
                <w:sz w:val="20"/>
                <w:szCs w:val="20"/>
              </w:rPr>
              <w:fldChar w:fldCharType="end"/>
            </w:r>
            <w:bookmarkEnd w:id="3"/>
          </w:p>
        </w:tc>
      </w:tr>
      <w:tr w:rsidR="00A41242" w:rsidRPr="00634D1A" w14:paraId="7250A493" w14:textId="77777777" w:rsidTr="00A41242">
        <w:trPr>
          <w:trHeight w:val="692"/>
        </w:trPr>
        <w:tc>
          <w:tcPr>
            <w:tcW w:w="2335" w:type="dxa"/>
            <w:gridSpan w:val="2"/>
            <w:vAlign w:val="center"/>
          </w:tcPr>
          <w:p w14:paraId="5AAD3389" w14:textId="77777777" w:rsidR="00A41242" w:rsidRPr="00634D1A" w:rsidRDefault="00A41242" w:rsidP="00A41242">
            <w:pPr>
              <w:rPr>
                <w:sz w:val="20"/>
                <w:szCs w:val="20"/>
              </w:rPr>
            </w:pPr>
            <w:r w:rsidRPr="00634D1A">
              <w:rPr>
                <w:b/>
                <w:sz w:val="20"/>
                <w:szCs w:val="20"/>
              </w:rPr>
              <w:t>Report Period</w:t>
            </w:r>
            <w:r w:rsidRPr="00634D1A">
              <w:rPr>
                <w:sz w:val="20"/>
                <w:szCs w:val="20"/>
              </w:rPr>
              <w:tab/>
            </w:r>
            <w:r w:rsidRPr="00634D1A">
              <w:rPr>
                <w:sz w:val="20"/>
                <w:szCs w:val="20"/>
              </w:rPr>
              <w:tab/>
            </w:r>
          </w:p>
        </w:tc>
        <w:tc>
          <w:tcPr>
            <w:tcW w:w="8730" w:type="dxa"/>
            <w:gridSpan w:val="2"/>
            <w:vAlign w:val="center"/>
          </w:tcPr>
          <w:p w14:paraId="419F048F" w14:textId="77777777" w:rsidR="00A41242" w:rsidRPr="00634D1A" w:rsidRDefault="00A41242" w:rsidP="001634E0">
            <w:pPr>
              <w:rPr>
                <w:sz w:val="20"/>
                <w:szCs w:val="20"/>
              </w:rPr>
            </w:pPr>
            <w:r w:rsidRPr="00634D1A">
              <w:rPr>
                <w:sz w:val="20"/>
                <w:szCs w:val="20"/>
              </w:rPr>
              <w:fldChar w:fldCharType="begin">
                <w:ffData>
                  <w:name w:val="Text6"/>
                  <w:enabled/>
                  <w:calcOnExit w:val="0"/>
                  <w:textInput/>
                </w:ffData>
              </w:fldChar>
            </w:r>
            <w:r w:rsidRPr="00634D1A">
              <w:rPr>
                <w:sz w:val="20"/>
                <w:szCs w:val="20"/>
              </w:rPr>
              <w:instrText xml:space="preserve"> FORMTEXT </w:instrText>
            </w:r>
            <w:r w:rsidRPr="00634D1A">
              <w:rPr>
                <w:sz w:val="20"/>
                <w:szCs w:val="20"/>
              </w:rPr>
            </w:r>
            <w:r w:rsidRPr="00634D1A">
              <w:rPr>
                <w:sz w:val="20"/>
                <w:szCs w:val="20"/>
              </w:rPr>
              <w:fldChar w:fldCharType="separate"/>
            </w:r>
            <w:r w:rsidRPr="00634D1A">
              <w:rPr>
                <w:noProof/>
                <w:sz w:val="20"/>
                <w:szCs w:val="20"/>
              </w:rPr>
              <w:t> </w:t>
            </w:r>
            <w:r w:rsidRPr="00634D1A">
              <w:rPr>
                <w:noProof/>
                <w:sz w:val="20"/>
                <w:szCs w:val="20"/>
              </w:rPr>
              <w:t> </w:t>
            </w:r>
            <w:r w:rsidRPr="00634D1A">
              <w:rPr>
                <w:noProof/>
                <w:sz w:val="20"/>
                <w:szCs w:val="20"/>
              </w:rPr>
              <w:t> </w:t>
            </w:r>
            <w:r w:rsidRPr="00634D1A">
              <w:rPr>
                <w:noProof/>
                <w:sz w:val="20"/>
                <w:szCs w:val="20"/>
              </w:rPr>
              <w:t> </w:t>
            </w:r>
            <w:r w:rsidRPr="00634D1A">
              <w:rPr>
                <w:noProof/>
                <w:sz w:val="20"/>
                <w:szCs w:val="20"/>
              </w:rPr>
              <w:t> </w:t>
            </w:r>
            <w:r w:rsidRPr="00634D1A">
              <w:rPr>
                <w:sz w:val="20"/>
                <w:szCs w:val="20"/>
              </w:rPr>
              <w:fldChar w:fldCharType="end"/>
            </w:r>
            <w:r w:rsidRPr="00634D1A">
              <w:rPr>
                <w:sz w:val="20"/>
                <w:szCs w:val="20"/>
              </w:rPr>
              <w:t xml:space="preserve"> to </w:t>
            </w:r>
            <w:r w:rsidRPr="00634D1A">
              <w:rPr>
                <w:sz w:val="20"/>
                <w:szCs w:val="20"/>
              </w:rPr>
              <w:fldChar w:fldCharType="begin">
                <w:ffData>
                  <w:name w:val="Text7"/>
                  <w:enabled/>
                  <w:calcOnExit w:val="0"/>
                  <w:textInput/>
                </w:ffData>
              </w:fldChar>
            </w:r>
            <w:r w:rsidRPr="00634D1A">
              <w:rPr>
                <w:sz w:val="20"/>
                <w:szCs w:val="20"/>
              </w:rPr>
              <w:instrText xml:space="preserve"> FORMTEXT </w:instrText>
            </w:r>
            <w:r w:rsidRPr="00634D1A">
              <w:rPr>
                <w:sz w:val="20"/>
                <w:szCs w:val="20"/>
              </w:rPr>
            </w:r>
            <w:r w:rsidRPr="00634D1A">
              <w:rPr>
                <w:sz w:val="20"/>
                <w:szCs w:val="20"/>
              </w:rPr>
              <w:fldChar w:fldCharType="separate"/>
            </w:r>
            <w:r w:rsidRPr="00634D1A">
              <w:rPr>
                <w:noProof/>
                <w:sz w:val="20"/>
                <w:szCs w:val="20"/>
              </w:rPr>
              <w:t> </w:t>
            </w:r>
            <w:r w:rsidRPr="00634D1A">
              <w:rPr>
                <w:noProof/>
                <w:sz w:val="20"/>
                <w:szCs w:val="20"/>
              </w:rPr>
              <w:t> </w:t>
            </w:r>
            <w:r w:rsidRPr="00634D1A">
              <w:rPr>
                <w:noProof/>
                <w:sz w:val="20"/>
                <w:szCs w:val="20"/>
              </w:rPr>
              <w:t> </w:t>
            </w:r>
            <w:r w:rsidRPr="00634D1A">
              <w:rPr>
                <w:noProof/>
                <w:sz w:val="20"/>
                <w:szCs w:val="20"/>
              </w:rPr>
              <w:t> </w:t>
            </w:r>
            <w:r w:rsidRPr="00634D1A">
              <w:rPr>
                <w:noProof/>
                <w:sz w:val="20"/>
                <w:szCs w:val="20"/>
              </w:rPr>
              <w:t> </w:t>
            </w:r>
            <w:r w:rsidRPr="00634D1A">
              <w:rPr>
                <w:sz w:val="20"/>
                <w:szCs w:val="20"/>
              </w:rPr>
              <w:fldChar w:fldCharType="end"/>
            </w:r>
          </w:p>
          <w:p w14:paraId="0C7EAA1C" w14:textId="77777777" w:rsidR="00A41242" w:rsidRPr="00634D1A" w:rsidRDefault="00A41242" w:rsidP="001634E0">
            <w:pPr>
              <w:rPr>
                <w:rFonts w:eastAsia="Times New Roman" w:cs="Times New Roman"/>
                <w:b/>
                <w:color w:val="000000"/>
                <w:sz w:val="20"/>
                <w:szCs w:val="20"/>
              </w:rPr>
            </w:pPr>
            <w:r w:rsidRPr="00634D1A">
              <w:rPr>
                <w:b/>
                <w:sz w:val="20"/>
                <w:szCs w:val="20"/>
              </w:rPr>
              <w:t>DUE</w:t>
            </w:r>
            <w:r w:rsidRPr="00634D1A">
              <w:rPr>
                <w:sz w:val="20"/>
                <w:szCs w:val="20"/>
              </w:rPr>
              <w:t xml:space="preserve"> January </w:t>
            </w:r>
            <w:r w:rsidR="00634D1A" w:rsidRPr="00634D1A">
              <w:rPr>
                <w:sz w:val="20"/>
                <w:szCs w:val="20"/>
              </w:rPr>
              <w:t>30</w:t>
            </w:r>
            <w:r w:rsidRPr="00634D1A">
              <w:rPr>
                <w:sz w:val="20"/>
                <w:szCs w:val="20"/>
              </w:rPr>
              <w:t xml:space="preserve">, </w:t>
            </w:r>
            <w:r w:rsidRPr="00634D1A">
              <w:rPr>
                <w:sz w:val="20"/>
                <w:szCs w:val="20"/>
              </w:rPr>
              <w:fldChar w:fldCharType="begin">
                <w:ffData>
                  <w:name w:val="Text101"/>
                  <w:enabled/>
                  <w:calcOnExit w:val="0"/>
                  <w:textInput/>
                </w:ffData>
              </w:fldChar>
            </w:r>
            <w:bookmarkStart w:id="4" w:name="Text101"/>
            <w:r w:rsidRPr="00634D1A">
              <w:rPr>
                <w:sz w:val="20"/>
                <w:szCs w:val="20"/>
              </w:rPr>
              <w:instrText xml:space="preserve"> FORMTEXT </w:instrText>
            </w:r>
            <w:r w:rsidRPr="00634D1A">
              <w:rPr>
                <w:sz w:val="20"/>
                <w:szCs w:val="20"/>
              </w:rPr>
            </w:r>
            <w:r w:rsidRPr="00634D1A">
              <w:rPr>
                <w:sz w:val="20"/>
                <w:szCs w:val="20"/>
              </w:rPr>
              <w:fldChar w:fldCharType="separate"/>
            </w:r>
            <w:r w:rsidRPr="00634D1A">
              <w:rPr>
                <w:noProof/>
                <w:sz w:val="20"/>
                <w:szCs w:val="20"/>
              </w:rPr>
              <w:t> </w:t>
            </w:r>
            <w:r w:rsidRPr="00634D1A">
              <w:rPr>
                <w:noProof/>
                <w:sz w:val="20"/>
                <w:szCs w:val="20"/>
              </w:rPr>
              <w:t> </w:t>
            </w:r>
            <w:r w:rsidRPr="00634D1A">
              <w:rPr>
                <w:noProof/>
                <w:sz w:val="20"/>
                <w:szCs w:val="20"/>
              </w:rPr>
              <w:t> </w:t>
            </w:r>
            <w:r w:rsidRPr="00634D1A">
              <w:rPr>
                <w:noProof/>
                <w:sz w:val="20"/>
                <w:szCs w:val="20"/>
              </w:rPr>
              <w:t> </w:t>
            </w:r>
            <w:r w:rsidRPr="00634D1A">
              <w:rPr>
                <w:noProof/>
                <w:sz w:val="20"/>
                <w:szCs w:val="20"/>
              </w:rPr>
              <w:t> </w:t>
            </w:r>
            <w:r w:rsidRPr="00634D1A">
              <w:rPr>
                <w:sz w:val="20"/>
                <w:szCs w:val="20"/>
              </w:rPr>
              <w:fldChar w:fldCharType="end"/>
            </w:r>
            <w:bookmarkEnd w:id="4"/>
          </w:p>
        </w:tc>
      </w:tr>
      <w:tr w:rsidR="00A41242" w:rsidRPr="00634D1A" w14:paraId="03563967" w14:textId="77777777" w:rsidTr="00634D1A">
        <w:trPr>
          <w:trHeight w:val="548"/>
        </w:trPr>
        <w:tc>
          <w:tcPr>
            <w:tcW w:w="6025" w:type="dxa"/>
            <w:gridSpan w:val="3"/>
            <w:shd w:val="clear" w:color="auto" w:fill="D9D9D9" w:themeFill="background1" w:themeFillShade="D9"/>
            <w:vAlign w:val="center"/>
          </w:tcPr>
          <w:p w14:paraId="1AC68248" w14:textId="77777777" w:rsidR="00A41242" w:rsidRPr="00634D1A" w:rsidRDefault="00A41242" w:rsidP="00A41242">
            <w:pPr>
              <w:rPr>
                <w:rFonts w:eastAsia="Times New Roman" w:cs="Times New Roman"/>
                <w:b/>
                <w:color w:val="000000"/>
                <w:sz w:val="20"/>
                <w:szCs w:val="20"/>
              </w:rPr>
            </w:pPr>
            <w:r w:rsidRPr="00634D1A">
              <w:rPr>
                <w:rFonts w:eastAsia="Times New Roman" w:cs="Times New Roman"/>
                <w:b/>
                <w:color w:val="000000"/>
                <w:sz w:val="20"/>
                <w:szCs w:val="20"/>
              </w:rPr>
              <w:t>Section I. A.  RLFA RESPONSIBILITIES</w:t>
            </w:r>
          </w:p>
        </w:tc>
        <w:tc>
          <w:tcPr>
            <w:tcW w:w="5040" w:type="dxa"/>
            <w:shd w:val="clear" w:color="auto" w:fill="D9D9D9" w:themeFill="background1" w:themeFillShade="D9"/>
            <w:vAlign w:val="center"/>
          </w:tcPr>
          <w:p w14:paraId="4C80C6C4" w14:textId="77777777" w:rsidR="00A41242" w:rsidRPr="00634D1A" w:rsidRDefault="00A41242" w:rsidP="00A41242">
            <w:pPr>
              <w:rPr>
                <w:rFonts w:eastAsia="Times New Roman" w:cs="Times New Roman"/>
                <w:b/>
                <w:color w:val="000000"/>
                <w:sz w:val="20"/>
                <w:szCs w:val="20"/>
              </w:rPr>
            </w:pPr>
            <w:r w:rsidRPr="00634D1A">
              <w:rPr>
                <w:rFonts w:eastAsia="Times New Roman" w:cs="Times New Roman"/>
                <w:b/>
                <w:color w:val="000000"/>
                <w:sz w:val="20"/>
                <w:szCs w:val="20"/>
              </w:rPr>
              <w:t>COMMENTS</w:t>
            </w:r>
          </w:p>
        </w:tc>
      </w:tr>
      <w:tr w:rsidR="001634E0" w:rsidRPr="00634D1A" w14:paraId="4A2DB928" w14:textId="77777777" w:rsidTr="00EC67D4">
        <w:tc>
          <w:tcPr>
            <w:tcW w:w="480" w:type="dxa"/>
          </w:tcPr>
          <w:p w14:paraId="1DE4E2FC"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1)</w:t>
            </w:r>
          </w:p>
        </w:tc>
        <w:tc>
          <w:tcPr>
            <w:tcW w:w="5545" w:type="dxa"/>
            <w:gridSpan w:val="2"/>
          </w:tcPr>
          <w:p w14:paraId="70E4AAB8"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b/>
                <w:color w:val="000000"/>
                <w:sz w:val="20"/>
                <w:szCs w:val="20"/>
              </w:rPr>
              <w:t>Outreach:</w:t>
            </w:r>
            <w:r w:rsidRPr="00634D1A">
              <w:rPr>
                <w:rFonts w:eastAsia="Times New Roman" w:cs="Times New Roman"/>
                <w:color w:val="000000"/>
                <w:sz w:val="20"/>
                <w:szCs w:val="20"/>
              </w:rPr>
              <w:t xml:space="preserve">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will advertise and market the Regional Fund and conduct other forms of outreach.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’s outreach efforts will be sufficient to generate enough demand to be able to close loans that produce jobs, the majority of which will be for low- and moderate-income persons.</w:t>
            </w:r>
          </w:p>
        </w:tc>
        <w:tc>
          <w:tcPr>
            <w:tcW w:w="5040" w:type="dxa"/>
          </w:tcPr>
          <w:p w14:paraId="0F76587F" w14:textId="77777777" w:rsidR="001634E0" w:rsidRPr="00634D1A" w:rsidRDefault="00634D1A" w:rsidP="00207F69">
            <w:pPr>
              <w:jc w:val="both"/>
              <w:rPr>
                <w:rFonts w:eastAsia="Times New Roman" w:cs="Times New Roman"/>
                <w:color w:val="000000"/>
                <w:sz w:val="20"/>
                <w:szCs w:val="20"/>
              </w:rPr>
            </w:pPr>
            <w:r w:rsidRPr="00634D1A">
              <w:rPr>
                <w:rFonts w:eastAsia="Times New Roman" w:cs="Times New Roman"/>
                <w:color w:val="000000"/>
                <w:sz w:val="20"/>
                <w:szCs w:val="20"/>
              </w:rPr>
              <w:fldChar w:fldCharType="begin">
                <w:ffData>
                  <w:name w:val="Text104"/>
                  <w:enabled/>
                  <w:calcOnExit w:val="0"/>
                  <w:textInput/>
                </w:ffData>
              </w:fldChar>
            </w:r>
            <w:r w:rsidRPr="00634D1A">
              <w:rPr>
                <w:rFonts w:eastAsia="Times New Roman" w:cs="Times New Roman"/>
                <w:color w:val="000000"/>
                <w:sz w:val="20"/>
                <w:szCs w:val="20"/>
              </w:rPr>
              <w:instrText xml:space="preserve"> FORMTEXT </w:instrText>
            </w:r>
            <w:r w:rsidRPr="00634D1A">
              <w:rPr>
                <w:rFonts w:eastAsia="Times New Roman" w:cs="Times New Roman"/>
                <w:color w:val="000000"/>
                <w:sz w:val="20"/>
                <w:szCs w:val="20"/>
              </w:rPr>
            </w:r>
            <w:r w:rsidRPr="00634D1A">
              <w:rPr>
                <w:rFonts w:eastAsia="Times New Roman" w:cs="Times New Roman"/>
                <w:color w:val="000000"/>
                <w:sz w:val="20"/>
                <w:szCs w:val="20"/>
              </w:rPr>
              <w:fldChar w:fldCharType="separate"/>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color w:val="000000"/>
                <w:sz w:val="20"/>
                <w:szCs w:val="20"/>
              </w:rPr>
              <w:fldChar w:fldCharType="end"/>
            </w:r>
          </w:p>
        </w:tc>
      </w:tr>
      <w:tr w:rsidR="001634E0" w:rsidRPr="00634D1A" w14:paraId="110778E4" w14:textId="77777777" w:rsidTr="00EC67D4">
        <w:tc>
          <w:tcPr>
            <w:tcW w:w="480" w:type="dxa"/>
          </w:tcPr>
          <w:p w14:paraId="57251623"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2)</w:t>
            </w:r>
          </w:p>
        </w:tc>
        <w:tc>
          <w:tcPr>
            <w:tcW w:w="5545" w:type="dxa"/>
            <w:gridSpan w:val="2"/>
          </w:tcPr>
          <w:p w14:paraId="44CF180D"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b/>
                <w:color w:val="000000"/>
                <w:sz w:val="20"/>
                <w:szCs w:val="20"/>
              </w:rPr>
              <w:t>Completion of loan applications; underwriting assessment:</w:t>
            </w:r>
            <w:r w:rsidRPr="00634D1A">
              <w:rPr>
                <w:rFonts w:eastAsia="Times New Roman" w:cs="Times New Roman"/>
                <w:color w:val="000000"/>
                <w:sz w:val="20"/>
                <w:szCs w:val="20"/>
              </w:rPr>
              <w:t xml:space="preserve">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will assist for-profit businesses and other eligible borrowers in completing loan applications, and will perform an assessment of each loan request to: (a) determine the CDBG eligibility of the loan, (b) evaluate the loan’s job creation potential relative to meeting the National Objective and Public Benefit standards, and (c) ascertain that the loan will minimize, to the extent practicable, displacement of existing businesses and jobs in neighborhoods.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will perform a front-end assessment to determine whether each loan and the financing terms associated with it are appropriate, and as part of this assessment will consider the following:</w:t>
            </w:r>
          </w:p>
          <w:p w14:paraId="57DA94AC"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 the business’ need for financial assistance;</w:t>
            </w:r>
          </w:p>
          <w:p w14:paraId="77865E2D"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 the feasibility of the proposed venture or business activity;</w:t>
            </w:r>
          </w:p>
          <w:p w14:paraId="78D7E06D"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 the past business experience of the applicant;</w:t>
            </w:r>
          </w:p>
          <w:p w14:paraId="0CC9AE03"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 the reasonableness of the proposed costs and return to the applicant;</w:t>
            </w:r>
          </w:p>
          <w:p w14:paraId="302558AC"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 the commitment of other sources of funds;</w:t>
            </w:r>
          </w:p>
          <w:p w14:paraId="23C77F13"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 and the ratio of the loan amount to the full-time equivalent jobs expected to be created.</w:t>
            </w:r>
          </w:p>
          <w:p w14:paraId="3762C568"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Additional underwriting standards and requirements may be found in the GAM.</w:t>
            </w:r>
          </w:p>
        </w:tc>
        <w:tc>
          <w:tcPr>
            <w:tcW w:w="5040" w:type="dxa"/>
          </w:tcPr>
          <w:p w14:paraId="633C07E3" w14:textId="77777777" w:rsidR="001634E0"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fldChar w:fldCharType="begin">
                <w:ffData>
                  <w:name w:val="Text104"/>
                  <w:enabled/>
                  <w:calcOnExit w:val="0"/>
                  <w:textInput/>
                </w:ffData>
              </w:fldChar>
            </w:r>
            <w:bookmarkStart w:id="5" w:name="Text104"/>
            <w:r w:rsidRPr="00634D1A">
              <w:rPr>
                <w:rFonts w:eastAsia="Times New Roman" w:cs="Times New Roman"/>
                <w:color w:val="000000"/>
                <w:sz w:val="20"/>
                <w:szCs w:val="20"/>
              </w:rPr>
              <w:instrText xml:space="preserve"> FORMTEXT </w:instrText>
            </w:r>
            <w:r w:rsidRPr="00634D1A">
              <w:rPr>
                <w:rFonts w:eastAsia="Times New Roman" w:cs="Times New Roman"/>
                <w:color w:val="000000"/>
                <w:sz w:val="20"/>
                <w:szCs w:val="20"/>
              </w:rPr>
            </w:r>
            <w:r w:rsidRPr="00634D1A">
              <w:rPr>
                <w:rFonts w:eastAsia="Times New Roman" w:cs="Times New Roman"/>
                <w:color w:val="000000"/>
                <w:sz w:val="20"/>
                <w:szCs w:val="20"/>
              </w:rPr>
              <w:fldChar w:fldCharType="separate"/>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color w:val="000000"/>
                <w:sz w:val="20"/>
                <w:szCs w:val="20"/>
              </w:rPr>
              <w:fldChar w:fldCharType="end"/>
            </w:r>
            <w:bookmarkEnd w:id="5"/>
          </w:p>
        </w:tc>
      </w:tr>
      <w:tr w:rsidR="001634E0" w:rsidRPr="00634D1A" w14:paraId="062EA622" w14:textId="77777777" w:rsidTr="00EC67D4">
        <w:tc>
          <w:tcPr>
            <w:tcW w:w="480" w:type="dxa"/>
          </w:tcPr>
          <w:p w14:paraId="66B58C1B"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3)</w:t>
            </w:r>
          </w:p>
        </w:tc>
        <w:tc>
          <w:tcPr>
            <w:tcW w:w="5545" w:type="dxa"/>
            <w:gridSpan w:val="2"/>
          </w:tcPr>
          <w:p w14:paraId="5DCCDA5F"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b/>
                <w:color w:val="000000"/>
                <w:sz w:val="20"/>
                <w:szCs w:val="20"/>
              </w:rPr>
              <w:t>Obtain loan collateral:</w:t>
            </w:r>
            <w:r w:rsidRPr="00634D1A">
              <w:rPr>
                <w:rFonts w:eastAsia="Times New Roman" w:cs="Times New Roman"/>
                <w:color w:val="000000"/>
                <w:sz w:val="20"/>
                <w:szCs w:val="20"/>
              </w:rPr>
              <w:t xml:space="preserve">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will identify and obtain loan collateral, or other appropriate forms of loan security, sufficient to reduce the financial risk associated with each CDBG-funded loan, consistent with the program intent of providing financing in situations where adequate conventional financing is not available and as may be provided in the GAM.</w:t>
            </w:r>
          </w:p>
        </w:tc>
        <w:tc>
          <w:tcPr>
            <w:tcW w:w="5040" w:type="dxa"/>
          </w:tcPr>
          <w:p w14:paraId="16E2644D" w14:textId="77777777" w:rsidR="001634E0"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fldChar w:fldCharType="begin">
                <w:ffData>
                  <w:name w:val="Text105"/>
                  <w:enabled/>
                  <w:calcOnExit w:val="0"/>
                  <w:textInput/>
                </w:ffData>
              </w:fldChar>
            </w:r>
            <w:bookmarkStart w:id="6" w:name="Text105"/>
            <w:r w:rsidRPr="00634D1A">
              <w:rPr>
                <w:rFonts w:eastAsia="Times New Roman" w:cs="Times New Roman"/>
                <w:color w:val="000000"/>
                <w:sz w:val="20"/>
                <w:szCs w:val="20"/>
              </w:rPr>
              <w:instrText xml:space="preserve"> FORMTEXT </w:instrText>
            </w:r>
            <w:r w:rsidRPr="00634D1A">
              <w:rPr>
                <w:rFonts w:eastAsia="Times New Roman" w:cs="Times New Roman"/>
                <w:color w:val="000000"/>
                <w:sz w:val="20"/>
                <w:szCs w:val="20"/>
              </w:rPr>
            </w:r>
            <w:r w:rsidRPr="00634D1A">
              <w:rPr>
                <w:rFonts w:eastAsia="Times New Roman" w:cs="Times New Roman"/>
                <w:color w:val="000000"/>
                <w:sz w:val="20"/>
                <w:szCs w:val="20"/>
              </w:rPr>
              <w:fldChar w:fldCharType="separate"/>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color w:val="000000"/>
                <w:sz w:val="20"/>
                <w:szCs w:val="20"/>
              </w:rPr>
              <w:fldChar w:fldCharType="end"/>
            </w:r>
            <w:bookmarkEnd w:id="6"/>
          </w:p>
        </w:tc>
      </w:tr>
      <w:tr w:rsidR="001634E0" w:rsidRPr="00634D1A" w14:paraId="66B332A5" w14:textId="77777777" w:rsidTr="00EC67D4">
        <w:tc>
          <w:tcPr>
            <w:tcW w:w="480" w:type="dxa"/>
          </w:tcPr>
          <w:p w14:paraId="46A816C1"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lastRenderedPageBreak/>
              <w:t>4)</w:t>
            </w:r>
          </w:p>
        </w:tc>
        <w:tc>
          <w:tcPr>
            <w:tcW w:w="5545" w:type="dxa"/>
            <w:gridSpan w:val="2"/>
          </w:tcPr>
          <w:p w14:paraId="397DD0FE" w14:textId="77777777" w:rsidR="001634E0" w:rsidRPr="00634D1A" w:rsidRDefault="001634E0" w:rsidP="00DC38F3">
            <w:pPr>
              <w:jc w:val="both"/>
              <w:rPr>
                <w:rFonts w:eastAsia="Times New Roman" w:cs="Times New Roman"/>
                <w:b/>
                <w:color w:val="000000"/>
                <w:sz w:val="20"/>
                <w:szCs w:val="20"/>
              </w:rPr>
            </w:pPr>
            <w:r w:rsidRPr="00634D1A">
              <w:rPr>
                <w:rFonts w:eastAsia="Times New Roman" w:cs="Times New Roman"/>
                <w:b/>
                <w:color w:val="000000"/>
                <w:sz w:val="20"/>
                <w:szCs w:val="20"/>
              </w:rPr>
              <w:t>Loan approval committee:</w:t>
            </w:r>
          </w:p>
          <w:p w14:paraId="2AC762D0"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 xml:space="preserve">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shall establish and maintain a Loan Approval Committee for the Regional Fund which will have no fewer than five (5) seats. The composition and experience requirements for the Loan Approval Committee are re-iterated in the GAM. In no case, can a Loan Approval Committee convene to consider a loan request without a representative from the community where the project resides.</w:t>
            </w:r>
          </w:p>
        </w:tc>
        <w:tc>
          <w:tcPr>
            <w:tcW w:w="5040" w:type="dxa"/>
          </w:tcPr>
          <w:p w14:paraId="3E26846E" w14:textId="77777777" w:rsidR="001634E0"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fldChar w:fldCharType="begin">
                <w:ffData>
                  <w:name w:val="Text106"/>
                  <w:enabled/>
                  <w:calcOnExit w:val="0"/>
                  <w:textInput/>
                </w:ffData>
              </w:fldChar>
            </w:r>
            <w:bookmarkStart w:id="7" w:name="Text106"/>
            <w:r w:rsidRPr="00634D1A">
              <w:rPr>
                <w:rFonts w:eastAsia="Times New Roman" w:cs="Times New Roman"/>
                <w:color w:val="000000"/>
                <w:sz w:val="20"/>
                <w:szCs w:val="20"/>
              </w:rPr>
              <w:instrText xml:space="preserve"> FORMTEXT </w:instrText>
            </w:r>
            <w:r w:rsidRPr="00634D1A">
              <w:rPr>
                <w:rFonts w:eastAsia="Times New Roman" w:cs="Times New Roman"/>
                <w:color w:val="000000"/>
                <w:sz w:val="20"/>
                <w:szCs w:val="20"/>
              </w:rPr>
            </w:r>
            <w:r w:rsidRPr="00634D1A">
              <w:rPr>
                <w:rFonts w:eastAsia="Times New Roman" w:cs="Times New Roman"/>
                <w:color w:val="000000"/>
                <w:sz w:val="20"/>
                <w:szCs w:val="20"/>
              </w:rPr>
              <w:fldChar w:fldCharType="separate"/>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color w:val="000000"/>
                <w:sz w:val="20"/>
                <w:szCs w:val="20"/>
              </w:rPr>
              <w:fldChar w:fldCharType="end"/>
            </w:r>
            <w:bookmarkEnd w:id="7"/>
          </w:p>
        </w:tc>
      </w:tr>
      <w:tr w:rsidR="001634E0" w:rsidRPr="00634D1A" w14:paraId="7361150A" w14:textId="77777777" w:rsidTr="00EC67D4">
        <w:tc>
          <w:tcPr>
            <w:tcW w:w="480" w:type="dxa"/>
          </w:tcPr>
          <w:p w14:paraId="03AAD71C"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5)</w:t>
            </w:r>
          </w:p>
        </w:tc>
        <w:tc>
          <w:tcPr>
            <w:tcW w:w="5545" w:type="dxa"/>
            <w:gridSpan w:val="2"/>
          </w:tcPr>
          <w:p w14:paraId="4C0B079E"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b/>
                <w:color w:val="000000"/>
                <w:sz w:val="20"/>
                <w:szCs w:val="20"/>
              </w:rPr>
              <w:t>Incurring costs:</w:t>
            </w:r>
            <w:r w:rsidRPr="00634D1A">
              <w:rPr>
                <w:rFonts w:eastAsia="Times New Roman" w:cs="Times New Roman"/>
                <w:color w:val="000000"/>
                <w:sz w:val="20"/>
                <w:szCs w:val="20"/>
              </w:rPr>
              <w:t xml:space="preserve">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shall be responsible for making sure that no CDBG or non CDBG project costs have been incurred prior to either execution of the formal loan agreement or completion of the environmental review procedures and written authorization from the CDBG Revolving Loan Fund Program Specialist to incur project related costs.</w:t>
            </w:r>
          </w:p>
        </w:tc>
        <w:tc>
          <w:tcPr>
            <w:tcW w:w="5040" w:type="dxa"/>
          </w:tcPr>
          <w:p w14:paraId="5E3005F3" w14:textId="77777777" w:rsidR="001634E0"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fldChar w:fldCharType="begin">
                <w:ffData>
                  <w:name w:val="Text107"/>
                  <w:enabled/>
                  <w:calcOnExit w:val="0"/>
                  <w:textInput/>
                </w:ffData>
              </w:fldChar>
            </w:r>
            <w:bookmarkStart w:id="8" w:name="Text107"/>
            <w:r w:rsidRPr="00634D1A">
              <w:rPr>
                <w:rFonts w:eastAsia="Times New Roman" w:cs="Times New Roman"/>
                <w:color w:val="000000"/>
                <w:sz w:val="20"/>
                <w:szCs w:val="20"/>
              </w:rPr>
              <w:instrText xml:space="preserve"> FORMTEXT </w:instrText>
            </w:r>
            <w:r w:rsidRPr="00634D1A">
              <w:rPr>
                <w:rFonts w:eastAsia="Times New Roman" w:cs="Times New Roman"/>
                <w:color w:val="000000"/>
                <w:sz w:val="20"/>
                <w:szCs w:val="20"/>
              </w:rPr>
            </w:r>
            <w:r w:rsidRPr="00634D1A">
              <w:rPr>
                <w:rFonts w:eastAsia="Times New Roman" w:cs="Times New Roman"/>
                <w:color w:val="000000"/>
                <w:sz w:val="20"/>
                <w:szCs w:val="20"/>
              </w:rPr>
              <w:fldChar w:fldCharType="separate"/>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color w:val="000000"/>
                <w:sz w:val="20"/>
                <w:szCs w:val="20"/>
              </w:rPr>
              <w:fldChar w:fldCharType="end"/>
            </w:r>
            <w:bookmarkEnd w:id="8"/>
          </w:p>
        </w:tc>
      </w:tr>
      <w:tr w:rsidR="001634E0" w:rsidRPr="00634D1A" w14:paraId="4C7E1096" w14:textId="77777777" w:rsidTr="00EC67D4">
        <w:tc>
          <w:tcPr>
            <w:tcW w:w="480" w:type="dxa"/>
          </w:tcPr>
          <w:p w14:paraId="6E7111B2"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6)</w:t>
            </w:r>
          </w:p>
        </w:tc>
        <w:tc>
          <w:tcPr>
            <w:tcW w:w="5545" w:type="dxa"/>
            <w:gridSpan w:val="2"/>
          </w:tcPr>
          <w:p w14:paraId="02C0DD9E"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b/>
                <w:color w:val="000000"/>
                <w:sz w:val="20"/>
                <w:szCs w:val="20"/>
              </w:rPr>
              <w:t>Loan closing:</w:t>
            </w:r>
            <w:r w:rsidRPr="00634D1A">
              <w:rPr>
                <w:rFonts w:eastAsia="Times New Roman" w:cs="Times New Roman"/>
                <w:color w:val="000000"/>
                <w:sz w:val="20"/>
                <w:szCs w:val="20"/>
              </w:rPr>
              <w:t xml:space="preserve"> with the authorization of the Regional Fund program’s Loan Approval Committee,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will execute all necessary documents and disburse funds as necessary to cover the expenses of approved applicants for activities authorized by executed loan agreements. The loan documents executed with applicants will include explicit provisions describing (a) the records that Borrowers must maintain to demonstrate the eligibility of the CDBG expenditures and the satisfaction of the CDBG National Objective, and (b) the conditions and procedures under which late payment penalties, default and/or foreclosure will occur. Prior to any disbursement, each loan must be approved in writing by the MSF or its designee.</w:t>
            </w:r>
          </w:p>
        </w:tc>
        <w:tc>
          <w:tcPr>
            <w:tcW w:w="5040" w:type="dxa"/>
          </w:tcPr>
          <w:p w14:paraId="3C02A4EE" w14:textId="77777777" w:rsidR="001634E0"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fldChar w:fldCharType="begin">
                <w:ffData>
                  <w:name w:val="Text108"/>
                  <w:enabled/>
                  <w:calcOnExit w:val="0"/>
                  <w:textInput/>
                </w:ffData>
              </w:fldChar>
            </w:r>
            <w:bookmarkStart w:id="9" w:name="Text108"/>
            <w:r w:rsidRPr="00634D1A">
              <w:rPr>
                <w:rFonts w:eastAsia="Times New Roman" w:cs="Times New Roman"/>
                <w:color w:val="000000"/>
                <w:sz w:val="20"/>
                <w:szCs w:val="20"/>
              </w:rPr>
              <w:instrText xml:space="preserve"> FORMTEXT </w:instrText>
            </w:r>
            <w:r w:rsidRPr="00634D1A">
              <w:rPr>
                <w:rFonts w:eastAsia="Times New Roman" w:cs="Times New Roman"/>
                <w:color w:val="000000"/>
                <w:sz w:val="20"/>
                <w:szCs w:val="20"/>
              </w:rPr>
            </w:r>
            <w:r w:rsidRPr="00634D1A">
              <w:rPr>
                <w:rFonts w:eastAsia="Times New Roman" w:cs="Times New Roman"/>
                <w:color w:val="000000"/>
                <w:sz w:val="20"/>
                <w:szCs w:val="20"/>
              </w:rPr>
              <w:fldChar w:fldCharType="separate"/>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color w:val="000000"/>
                <w:sz w:val="20"/>
                <w:szCs w:val="20"/>
              </w:rPr>
              <w:fldChar w:fldCharType="end"/>
            </w:r>
            <w:bookmarkEnd w:id="9"/>
          </w:p>
        </w:tc>
      </w:tr>
      <w:tr w:rsidR="001634E0" w:rsidRPr="00634D1A" w14:paraId="00FAA7CF" w14:textId="77777777" w:rsidTr="00EC67D4">
        <w:tc>
          <w:tcPr>
            <w:tcW w:w="480" w:type="dxa"/>
          </w:tcPr>
          <w:p w14:paraId="1B4F17F8"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7)</w:t>
            </w:r>
          </w:p>
        </w:tc>
        <w:tc>
          <w:tcPr>
            <w:tcW w:w="5545" w:type="dxa"/>
            <w:gridSpan w:val="2"/>
          </w:tcPr>
          <w:p w14:paraId="445757E4"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b/>
                <w:color w:val="000000"/>
                <w:sz w:val="20"/>
                <w:szCs w:val="20"/>
              </w:rPr>
              <w:t>Loan servicing/loan portfolio management:</w:t>
            </w:r>
            <w:r w:rsidRPr="00634D1A">
              <w:rPr>
                <w:rFonts w:eastAsia="Times New Roman" w:cs="Times New Roman"/>
                <w:color w:val="000000"/>
                <w:sz w:val="20"/>
                <w:szCs w:val="20"/>
              </w:rPr>
              <w:t xml:space="preserve">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will establish and maintain a consistent method for recording monthly payments, with up-to-date ledgers and timely reconciliations (at least quarterly) which is consistent with the GAM and acceptable to the MSF or its designee.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will also establish a system to monitor the financial health of Borrowers, in order to anticipate repayment problems called a Troubled Asset Management Plan (“TAMP”) which is discussed further in this document and within the GAM.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will apply its policies and procedures regarding late payments, defaults, loan re-negotiation, and foreclosure in a timely and consistent manner.</w:t>
            </w:r>
          </w:p>
        </w:tc>
        <w:tc>
          <w:tcPr>
            <w:tcW w:w="5040" w:type="dxa"/>
          </w:tcPr>
          <w:p w14:paraId="65D394A7" w14:textId="77777777" w:rsidR="001634E0"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fldChar w:fldCharType="begin">
                <w:ffData>
                  <w:name w:val="Text109"/>
                  <w:enabled/>
                  <w:calcOnExit w:val="0"/>
                  <w:textInput/>
                </w:ffData>
              </w:fldChar>
            </w:r>
            <w:bookmarkStart w:id="10" w:name="Text109"/>
            <w:r w:rsidRPr="00634D1A">
              <w:rPr>
                <w:rFonts w:eastAsia="Times New Roman" w:cs="Times New Roman"/>
                <w:color w:val="000000"/>
                <w:sz w:val="20"/>
                <w:szCs w:val="20"/>
              </w:rPr>
              <w:instrText xml:space="preserve"> FORMTEXT </w:instrText>
            </w:r>
            <w:r w:rsidRPr="00634D1A">
              <w:rPr>
                <w:rFonts w:eastAsia="Times New Roman" w:cs="Times New Roman"/>
                <w:color w:val="000000"/>
                <w:sz w:val="20"/>
                <w:szCs w:val="20"/>
              </w:rPr>
            </w:r>
            <w:r w:rsidRPr="00634D1A">
              <w:rPr>
                <w:rFonts w:eastAsia="Times New Roman" w:cs="Times New Roman"/>
                <w:color w:val="000000"/>
                <w:sz w:val="20"/>
                <w:szCs w:val="20"/>
              </w:rPr>
              <w:fldChar w:fldCharType="separate"/>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color w:val="000000"/>
                <w:sz w:val="20"/>
                <w:szCs w:val="20"/>
              </w:rPr>
              <w:fldChar w:fldCharType="end"/>
            </w:r>
            <w:bookmarkEnd w:id="10"/>
          </w:p>
        </w:tc>
      </w:tr>
      <w:tr w:rsidR="001634E0" w:rsidRPr="00634D1A" w14:paraId="6BC32B2D" w14:textId="77777777" w:rsidTr="00EC67D4">
        <w:tc>
          <w:tcPr>
            <w:tcW w:w="480" w:type="dxa"/>
          </w:tcPr>
          <w:p w14:paraId="2B045B36"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8)</w:t>
            </w:r>
          </w:p>
        </w:tc>
        <w:tc>
          <w:tcPr>
            <w:tcW w:w="5545" w:type="dxa"/>
            <w:gridSpan w:val="2"/>
          </w:tcPr>
          <w:p w14:paraId="612BE422"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b/>
                <w:color w:val="000000"/>
                <w:sz w:val="20"/>
                <w:szCs w:val="20"/>
              </w:rPr>
              <w:t>Monitoring of job creation:</w:t>
            </w:r>
            <w:r w:rsidRPr="00634D1A">
              <w:rPr>
                <w:rFonts w:eastAsia="Times New Roman" w:cs="Times New Roman"/>
                <w:color w:val="000000"/>
                <w:sz w:val="20"/>
                <w:szCs w:val="20"/>
              </w:rPr>
              <w:t xml:space="preserve"> for those projects required to create low to moderate income (LMI) jobs,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will monitor Borrowers on at least a quarterly basis to assess their progress in creating jobs for low- and moderate-income persons, and will institute default and foreclosure of the loan (subject to any inter-creditor rights and with penalties if appropriate) in instances where the Borrower fails to take sufficient action to satisfy the CDBG National Objective requirement.</w:t>
            </w:r>
          </w:p>
        </w:tc>
        <w:tc>
          <w:tcPr>
            <w:tcW w:w="5040" w:type="dxa"/>
          </w:tcPr>
          <w:p w14:paraId="6BDBD68F" w14:textId="77777777" w:rsidR="001634E0"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fldChar w:fldCharType="begin">
                <w:ffData>
                  <w:name w:val="Text110"/>
                  <w:enabled/>
                  <w:calcOnExit w:val="0"/>
                  <w:textInput/>
                </w:ffData>
              </w:fldChar>
            </w:r>
            <w:bookmarkStart w:id="11" w:name="Text110"/>
            <w:r w:rsidRPr="00634D1A">
              <w:rPr>
                <w:rFonts w:eastAsia="Times New Roman" w:cs="Times New Roman"/>
                <w:color w:val="000000"/>
                <w:sz w:val="20"/>
                <w:szCs w:val="20"/>
              </w:rPr>
              <w:instrText xml:space="preserve"> FORMTEXT </w:instrText>
            </w:r>
            <w:r w:rsidRPr="00634D1A">
              <w:rPr>
                <w:rFonts w:eastAsia="Times New Roman" w:cs="Times New Roman"/>
                <w:color w:val="000000"/>
                <w:sz w:val="20"/>
                <w:szCs w:val="20"/>
              </w:rPr>
            </w:r>
            <w:r w:rsidRPr="00634D1A">
              <w:rPr>
                <w:rFonts w:eastAsia="Times New Roman" w:cs="Times New Roman"/>
                <w:color w:val="000000"/>
                <w:sz w:val="20"/>
                <w:szCs w:val="20"/>
              </w:rPr>
              <w:fldChar w:fldCharType="separate"/>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color w:val="000000"/>
                <w:sz w:val="20"/>
                <w:szCs w:val="20"/>
              </w:rPr>
              <w:fldChar w:fldCharType="end"/>
            </w:r>
            <w:bookmarkEnd w:id="11"/>
          </w:p>
        </w:tc>
      </w:tr>
      <w:tr w:rsidR="001634E0" w:rsidRPr="00634D1A" w14:paraId="0083260B" w14:textId="77777777" w:rsidTr="00EC67D4">
        <w:tc>
          <w:tcPr>
            <w:tcW w:w="480" w:type="dxa"/>
          </w:tcPr>
          <w:p w14:paraId="395C47AC"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9)</w:t>
            </w:r>
          </w:p>
        </w:tc>
        <w:tc>
          <w:tcPr>
            <w:tcW w:w="5545" w:type="dxa"/>
            <w:gridSpan w:val="2"/>
          </w:tcPr>
          <w:p w14:paraId="243661BC"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b/>
                <w:color w:val="000000"/>
                <w:sz w:val="20"/>
                <w:szCs w:val="20"/>
              </w:rPr>
              <w:t>Management of program income:</w:t>
            </w:r>
            <w:r w:rsidRPr="00634D1A">
              <w:rPr>
                <w:rFonts w:eastAsia="Times New Roman" w:cs="Times New Roman"/>
                <w:color w:val="000000"/>
                <w:sz w:val="20"/>
                <w:szCs w:val="20"/>
              </w:rPr>
              <w:t xml:space="preserve"> any program income (as defined at 24 CFR 570.500(a)) generated in connection with the economic development loan program, including loan repayments, late payment penalties, recaptures, or proceeds from foreclosure, will be utilized consistent with applicable CDBG program requirements.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shall apply this program income toward additional loans under the Regional Fund program through the use of a revolving fund pursuant to 24 CFR 570.500(b).</w:t>
            </w:r>
          </w:p>
        </w:tc>
        <w:tc>
          <w:tcPr>
            <w:tcW w:w="5040" w:type="dxa"/>
          </w:tcPr>
          <w:p w14:paraId="55503160" w14:textId="77777777" w:rsidR="001634E0"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fldChar w:fldCharType="begin">
                <w:ffData>
                  <w:name w:val="Text111"/>
                  <w:enabled/>
                  <w:calcOnExit w:val="0"/>
                  <w:textInput/>
                </w:ffData>
              </w:fldChar>
            </w:r>
            <w:bookmarkStart w:id="12" w:name="Text111"/>
            <w:r w:rsidRPr="00634D1A">
              <w:rPr>
                <w:rFonts w:eastAsia="Times New Roman" w:cs="Times New Roman"/>
                <w:color w:val="000000"/>
                <w:sz w:val="20"/>
                <w:szCs w:val="20"/>
              </w:rPr>
              <w:instrText xml:space="preserve"> FORMTEXT </w:instrText>
            </w:r>
            <w:r w:rsidRPr="00634D1A">
              <w:rPr>
                <w:rFonts w:eastAsia="Times New Roman" w:cs="Times New Roman"/>
                <w:color w:val="000000"/>
                <w:sz w:val="20"/>
                <w:szCs w:val="20"/>
              </w:rPr>
            </w:r>
            <w:r w:rsidRPr="00634D1A">
              <w:rPr>
                <w:rFonts w:eastAsia="Times New Roman" w:cs="Times New Roman"/>
                <w:color w:val="000000"/>
                <w:sz w:val="20"/>
                <w:szCs w:val="20"/>
              </w:rPr>
              <w:fldChar w:fldCharType="separate"/>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color w:val="000000"/>
                <w:sz w:val="20"/>
                <w:szCs w:val="20"/>
              </w:rPr>
              <w:fldChar w:fldCharType="end"/>
            </w:r>
            <w:bookmarkEnd w:id="12"/>
          </w:p>
        </w:tc>
      </w:tr>
      <w:tr w:rsidR="001634E0" w:rsidRPr="00634D1A" w14:paraId="49CDABCB" w14:textId="77777777" w:rsidTr="00EC67D4">
        <w:tc>
          <w:tcPr>
            <w:tcW w:w="480" w:type="dxa"/>
          </w:tcPr>
          <w:p w14:paraId="42571244"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10)</w:t>
            </w:r>
          </w:p>
        </w:tc>
        <w:tc>
          <w:tcPr>
            <w:tcW w:w="5545" w:type="dxa"/>
            <w:gridSpan w:val="2"/>
          </w:tcPr>
          <w:p w14:paraId="2164A33B"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b/>
                <w:color w:val="000000"/>
                <w:sz w:val="20"/>
                <w:szCs w:val="20"/>
              </w:rPr>
              <w:t xml:space="preserve">Maintenance of records:  </w:t>
            </w:r>
            <w:r w:rsidRPr="00634D1A">
              <w:rPr>
                <w:rFonts w:eastAsia="Times New Roman" w:cs="Times New Roman"/>
                <w:color w:val="000000"/>
                <w:sz w:val="20"/>
                <w:szCs w:val="20"/>
              </w:rPr>
              <w:t xml:space="preserve">in addition to the financial records regarding loan repayment cited in Paragraph A.6 above,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w:t>
            </w:r>
            <w:r w:rsidRPr="00634D1A">
              <w:rPr>
                <w:rFonts w:eastAsia="Times New Roman" w:cs="Times New Roman"/>
                <w:color w:val="000000"/>
                <w:sz w:val="20"/>
                <w:szCs w:val="20"/>
              </w:rPr>
              <w:lastRenderedPageBreak/>
              <w:t>will maintain sufficient records to fully document (a) the loan application and underwriting review, including the front end assessment of CDBG eligibility and appropriateness of the loan, (b) the final terms and conditions of the loan, including collateral or other forms of loan security involved, (c) satisfaction of the CDBG National Objective, and Public Benefit requirements consistent with the requirements of</w:t>
            </w:r>
            <w:r w:rsidR="005B6A79" w:rsidRPr="00634D1A">
              <w:rPr>
                <w:rFonts w:eastAsia="Times New Roman" w:cs="Times New Roman"/>
                <w:color w:val="000000"/>
                <w:sz w:val="20"/>
                <w:szCs w:val="20"/>
              </w:rPr>
              <w:t xml:space="preserve"> </w:t>
            </w:r>
            <w:r w:rsidRPr="00634D1A">
              <w:rPr>
                <w:rFonts w:eastAsia="Times New Roman" w:cs="Times New Roman"/>
                <w:color w:val="000000"/>
                <w:sz w:val="20"/>
                <w:szCs w:val="20"/>
              </w:rPr>
              <w:t>24 CFR 570.208(a)(4) and 570.209, and (d) proper utilization of program income received. All such records will be maintained according to the general requirements of 24 CFR 570.506 and those specified in the section of this Agreement on retention of records.</w:t>
            </w:r>
          </w:p>
        </w:tc>
        <w:tc>
          <w:tcPr>
            <w:tcW w:w="5040" w:type="dxa"/>
          </w:tcPr>
          <w:p w14:paraId="2CD6DC49" w14:textId="77777777" w:rsidR="001634E0"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lastRenderedPageBreak/>
              <w:fldChar w:fldCharType="begin">
                <w:ffData>
                  <w:name w:val="Text112"/>
                  <w:enabled/>
                  <w:calcOnExit w:val="0"/>
                  <w:textInput/>
                </w:ffData>
              </w:fldChar>
            </w:r>
            <w:bookmarkStart w:id="13" w:name="Text112"/>
            <w:r w:rsidRPr="00634D1A">
              <w:rPr>
                <w:rFonts w:eastAsia="Times New Roman" w:cs="Times New Roman"/>
                <w:color w:val="000000"/>
                <w:sz w:val="20"/>
                <w:szCs w:val="20"/>
              </w:rPr>
              <w:instrText xml:space="preserve"> FORMTEXT </w:instrText>
            </w:r>
            <w:r w:rsidRPr="00634D1A">
              <w:rPr>
                <w:rFonts w:eastAsia="Times New Roman" w:cs="Times New Roman"/>
                <w:color w:val="000000"/>
                <w:sz w:val="20"/>
                <w:szCs w:val="20"/>
              </w:rPr>
            </w:r>
            <w:r w:rsidRPr="00634D1A">
              <w:rPr>
                <w:rFonts w:eastAsia="Times New Roman" w:cs="Times New Roman"/>
                <w:color w:val="000000"/>
                <w:sz w:val="20"/>
                <w:szCs w:val="20"/>
              </w:rPr>
              <w:fldChar w:fldCharType="separate"/>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color w:val="000000"/>
                <w:sz w:val="20"/>
                <w:szCs w:val="20"/>
              </w:rPr>
              <w:fldChar w:fldCharType="end"/>
            </w:r>
            <w:bookmarkEnd w:id="13"/>
          </w:p>
        </w:tc>
      </w:tr>
      <w:tr w:rsidR="001634E0" w:rsidRPr="00634D1A" w14:paraId="188E94C8" w14:textId="77777777" w:rsidTr="00EC67D4">
        <w:tc>
          <w:tcPr>
            <w:tcW w:w="480" w:type="dxa"/>
          </w:tcPr>
          <w:p w14:paraId="72446B53"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11)</w:t>
            </w:r>
          </w:p>
        </w:tc>
        <w:tc>
          <w:tcPr>
            <w:tcW w:w="5545" w:type="dxa"/>
            <w:gridSpan w:val="2"/>
          </w:tcPr>
          <w:p w14:paraId="45D65486"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b/>
                <w:color w:val="000000"/>
                <w:sz w:val="20"/>
                <w:szCs w:val="20"/>
              </w:rPr>
              <w:t>Borrower compliance:</w:t>
            </w:r>
            <w:r w:rsidRPr="00634D1A">
              <w:rPr>
                <w:rFonts w:eastAsia="Times New Roman" w:cs="Times New Roman"/>
                <w:color w:val="000000"/>
                <w:sz w:val="20"/>
                <w:szCs w:val="20"/>
              </w:rPr>
              <w:t xml:space="preserve"> Recipients of loan proceeds (Borrower(s)) from the Regional Fund must comply with all federal and state laws, statutes, regulations, rules and policies, including, but not limited to, all reporting, monitoring and other requirements. Borrowers must acknowledge their compliance obligations at loan inception.</w:t>
            </w:r>
          </w:p>
        </w:tc>
        <w:tc>
          <w:tcPr>
            <w:tcW w:w="5040" w:type="dxa"/>
          </w:tcPr>
          <w:p w14:paraId="4A757ECE" w14:textId="77777777" w:rsidR="001634E0"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fldChar w:fldCharType="begin">
                <w:ffData>
                  <w:name w:val="Text113"/>
                  <w:enabled/>
                  <w:calcOnExit w:val="0"/>
                  <w:textInput/>
                </w:ffData>
              </w:fldChar>
            </w:r>
            <w:bookmarkStart w:id="14" w:name="Text113"/>
            <w:r w:rsidRPr="00634D1A">
              <w:rPr>
                <w:rFonts w:eastAsia="Times New Roman" w:cs="Times New Roman"/>
                <w:color w:val="000000"/>
                <w:sz w:val="20"/>
                <w:szCs w:val="20"/>
              </w:rPr>
              <w:instrText xml:space="preserve"> FORMTEXT </w:instrText>
            </w:r>
            <w:r w:rsidRPr="00634D1A">
              <w:rPr>
                <w:rFonts w:eastAsia="Times New Roman" w:cs="Times New Roman"/>
                <w:color w:val="000000"/>
                <w:sz w:val="20"/>
                <w:szCs w:val="20"/>
              </w:rPr>
            </w:r>
            <w:r w:rsidRPr="00634D1A">
              <w:rPr>
                <w:rFonts w:eastAsia="Times New Roman" w:cs="Times New Roman"/>
                <w:color w:val="000000"/>
                <w:sz w:val="20"/>
                <w:szCs w:val="20"/>
              </w:rPr>
              <w:fldChar w:fldCharType="separate"/>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color w:val="000000"/>
                <w:sz w:val="20"/>
                <w:szCs w:val="20"/>
              </w:rPr>
              <w:fldChar w:fldCharType="end"/>
            </w:r>
            <w:bookmarkEnd w:id="14"/>
          </w:p>
        </w:tc>
      </w:tr>
      <w:tr w:rsidR="001634E0" w:rsidRPr="00634D1A" w14:paraId="091982CB" w14:textId="77777777" w:rsidTr="00EC67D4">
        <w:tc>
          <w:tcPr>
            <w:tcW w:w="480" w:type="dxa"/>
          </w:tcPr>
          <w:p w14:paraId="30EE7E5F"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12)</w:t>
            </w:r>
          </w:p>
        </w:tc>
        <w:tc>
          <w:tcPr>
            <w:tcW w:w="5545" w:type="dxa"/>
            <w:gridSpan w:val="2"/>
          </w:tcPr>
          <w:p w14:paraId="4872C174"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b/>
                <w:color w:val="000000"/>
                <w:sz w:val="20"/>
                <w:szCs w:val="20"/>
              </w:rPr>
              <w:t>General Regional Fund program management:</w:t>
            </w:r>
            <w:r w:rsidRPr="00634D1A">
              <w:rPr>
                <w:rFonts w:eastAsia="Times New Roman" w:cs="Times New Roman"/>
                <w:color w:val="000000"/>
                <w:sz w:val="20"/>
                <w:szCs w:val="20"/>
              </w:rPr>
              <w:t xml:space="preserve"> in addition to all of the responsibilities above,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shall be responsible for (a) maintaining separate accounting for the various types of capital, (b) reporting results of the Regional Fund program quarterly to the UGLG with a copy provided to the MSF or its designee, (c) obtaining written pre-funding consent from the MSF or its designee prior to any loan closing, (d) managing the administrative and oversight costs, including potential costs associated with third party contract service providers, and (e) obtaining written consent from the MSF or its designee prior to any disbursement.</w:t>
            </w:r>
          </w:p>
        </w:tc>
        <w:tc>
          <w:tcPr>
            <w:tcW w:w="5040" w:type="dxa"/>
          </w:tcPr>
          <w:p w14:paraId="757448CB" w14:textId="77777777" w:rsidR="001634E0"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fldChar w:fldCharType="begin">
                <w:ffData>
                  <w:name w:val="Text114"/>
                  <w:enabled/>
                  <w:calcOnExit w:val="0"/>
                  <w:textInput/>
                </w:ffData>
              </w:fldChar>
            </w:r>
            <w:bookmarkStart w:id="15" w:name="Text114"/>
            <w:r w:rsidRPr="00634D1A">
              <w:rPr>
                <w:rFonts w:eastAsia="Times New Roman" w:cs="Times New Roman"/>
                <w:color w:val="000000"/>
                <w:sz w:val="20"/>
                <w:szCs w:val="20"/>
              </w:rPr>
              <w:instrText xml:space="preserve"> FORMTEXT </w:instrText>
            </w:r>
            <w:r w:rsidRPr="00634D1A">
              <w:rPr>
                <w:rFonts w:eastAsia="Times New Roman" w:cs="Times New Roman"/>
                <w:color w:val="000000"/>
                <w:sz w:val="20"/>
                <w:szCs w:val="20"/>
              </w:rPr>
            </w:r>
            <w:r w:rsidRPr="00634D1A">
              <w:rPr>
                <w:rFonts w:eastAsia="Times New Roman" w:cs="Times New Roman"/>
                <w:color w:val="000000"/>
                <w:sz w:val="20"/>
                <w:szCs w:val="20"/>
              </w:rPr>
              <w:fldChar w:fldCharType="separate"/>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color w:val="000000"/>
                <w:sz w:val="20"/>
                <w:szCs w:val="20"/>
              </w:rPr>
              <w:fldChar w:fldCharType="end"/>
            </w:r>
            <w:bookmarkEnd w:id="15"/>
          </w:p>
        </w:tc>
      </w:tr>
      <w:tr w:rsidR="001634E0" w:rsidRPr="00634D1A" w14:paraId="3154D5FE" w14:textId="77777777" w:rsidTr="00EC67D4">
        <w:tc>
          <w:tcPr>
            <w:tcW w:w="480" w:type="dxa"/>
          </w:tcPr>
          <w:p w14:paraId="32BB60B7"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13)</w:t>
            </w:r>
          </w:p>
        </w:tc>
        <w:tc>
          <w:tcPr>
            <w:tcW w:w="5545" w:type="dxa"/>
            <w:gridSpan w:val="2"/>
          </w:tcPr>
          <w:p w14:paraId="597A2472"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b/>
                <w:color w:val="000000"/>
                <w:sz w:val="20"/>
                <w:szCs w:val="20"/>
              </w:rPr>
              <w:t>Adoption of credit policies:</w:t>
            </w:r>
            <w:r w:rsidRPr="00634D1A">
              <w:rPr>
                <w:rFonts w:eastAsia="Times New Roman" w:cs="Times New Roman"/>
                <w:color w:val="000000"/>
                <w:sz w:val="20"/>
                <w:szCs w:val="20"/>
              </w:rPr>
              <w:t xml:space="preserve">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shall maintain at all times Lending Policies, Collection Policies, Compliance Policies, and Financial Accounting Policies consistent with the GAM which are customary to lending institutions and germane to their activities.</w:t>
            </w:r>
          </w:p>
        </w:tc>
        <w:tc>
          <w:tcPr>
            <w:tcW w:w="5040" w:type="dxa"/>
          </w:tcPr>
          <w:p w14:paraId="3DD50CB2" w14:textId="77777777" w:rsidR="001634E0"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fldChar w:fldCharType="begin">
                <w:ffData>
                  <w:name w:val="Text115"/>
                  <w:enabled/>
                  <w:calcOnExit w:val="0"/>
                  <w:textInput/>
                </w:ffData>
              </w:fldChar>
            </w:r>
            <w:bookmarkStart w:id="16" w:name="Text115"/>
            <w:r w:rsidRPr="00634D1A">
              <w:rPr>
                <w:rFonts w:eastAsia="Times New Roman" w:cs="Times New Roman"/>
                <w:color w:val="000000"/>
                <w:sz w:val="20"/>
                <w:szCs w:val="20"/>
              </w:rPr>
              <w:instrText xml:space="preserve"> FORMTEXT </w:instrText>
            </w:r>
            <w:r w:rsidRPr="00634D1A">
              <w:rPr>
                <w:rFonts w:eastAsia="Times New Roman" w:cs="Times New Roman"/>
                <w:color w:val="000000"/>
                <w:sz w:val="20"/>
                <w:szCs w:val="20"/>
              </w:rPr>
            </w:r>
            <w:r w:rsidRPr="00634D1A">
              <w:rPr>
                <w:rFonts w:eastAsia="Times New Roman" w:cs="Times New Roman"/>
                <w:color w:val="000000"/>
                <w:sz w:val="20"/>
                <w:szCs w:val="20"/>
              </w:rPr>
              <w:fldChar w:fldCharType="separate"/>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color w:val="000000"/>
                <w:sz w:val="20"/>
                <w:szCs w:val="20"/>
              </w:rPr>
              <w:fldChar w:fldCharType="end"/>
            </w:r>
            <w:bookmarkEnd w:id="16"/>
          </w:p>
        </w:tc>
      </w:tr>
      <w:tr w:rsidR="001634E0" w:rsidRPr="00634D1A" w14:paraId="5940BD0E" w14:textId="77777777" w:rsidTr="00A41242">
        <w:tc>
          <w:tcPr>
            <w:tcW w:w="480" w:type="dxa"/>
            <w:tcBorders>
              <w:bottom w:val="single" w:sz="4" w:space="0" w:color="auto"/>
            </w:tcBorders>
          </w:tcPr>
          <w:p w14:paraId="1EA23623"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14)</w:t>
            </w:r>
          </w:p>
        </w:tc>
        <w:tc>
          <w:tcPr>
            <w:tcW w:w="5545" w:type="dxa"/>
            <w:gridSpan w:val="2"/>
            <w:tcBorders>
              <w:bottom w:val="single" w:sz="4" w:space="0" w:color="auto"/>
            </w:tcBorders>
          </w:tcPr>
          <w:p w14:paraId="50038D6B"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b/>
                <w:color w:val="000000"/>
                <w:sz w:val="20"/>
                <w:szCs w:val="20"/>
              </w:rPr>
              <w:t>CDBG project closure:</w:t>
            </w:r>
            <w:r w:rsidRPr="00634D1A">
              <w:rPr>
                <w:rFonts w:eastAsia="Times New Roman" w:cs="Times New Roman"/>
                <w:color w:val="000000"/>
                <w:sz w:val="20"/>
                <w:szCs w:val="20"/>
              </w:rPr>
              <w:t xml:space="preserve">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shall complete the Project Closeout Report and submit all required attachments and documentation requested for review by MSF Staff. The process for closing out CDBG Revolving Loan Fund Projects is promulgated in the GAM and is regularly updated.</w:t>
            </w:r>
          </w:p>
          <w:p w14:paraId="33551E42" w14:textId="77777777" w:rsidR="001634E0" w:rsidRPr="00634D1A" w:rsidRDefault="001634E0" w:rsidP="00DC38F3">
            <w:pPr>
              <w:jc w:val="both"/>
              <w:rPr>
                <w:rFonts w:eastAsia="Times New Roman" w:cs="Times New Roman"/>
                <w:color w:val="000000"/>
                <w:sz w:val="20"/>
                <w:szCs w:val="20"/>
              </w:rPr>
            </w:pPr>
            <w:r w:rsidRPr="00634D1A">
              <w:rPr>
                <w:rFonts w:eastAsia="Times New Roman" w:cs="Times New Roman"/>
                <w:color w:val="000000"/>
                <w:sz w:val="20"/>
                <w:szCs w:val="20"/>
              </w:rPr>
              <w:t xml:space="preserve">Repayments received on projects which are considered by the MSF as both “Closed” and “Successful” are no longer subject to Program Income restrictions and are instead subject to a certain “Repaid Funds Agreement” which shall be executed concurrently by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w:t>
            </w:r>
          </w:p>
        </w:tc>
        <w:tc>
          <w:tcPr>
            <w:tcW w:w="5040" w:type="dxa"/>
            <w:tcBorders>
              <w:bottom w:val="single" w:sz="4" w:space="0" w:color="auto"/>
            </w:tcBorders>
          </w:tcPr>
          <w:p w14:paraId="6376A264" w14:textId="77777777" w:rsidR="001634E0"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fldChar w:fldCharType="begin">
                <w:ffData>
                  <w:name w:val="Text116"/>
                  <w:enabled/>
                  <w:calcOnExit w:val="0"/>
                  <w:textInput/>
                </w:ffData>
              </w:fldChar>
            </w:r>
            <w:bookmarkStart w:id="17" w:name="Text116"/>
            <w:r w:rsidRPr="00634D1A">
              <w:rPr>
                <w:rFonts w:eastAsia="Times New Roman" w:cs="Times New Roman"/>
                <w:color w:val="000000"/>
                <w:sz w:val="20"/>
                <w:szCs w:val="20"/>
              </w:rPr>
              <w:instrText xml:space="preserve"> FORMTEXT </w:instrText>
            </w:r>
            <w:r w:rsidRPr="00634D1A">
              <w:rPr>
                <w:rFonts w:eastAsia="Times New Roman" w:cs="Times New Roman"/>
                <w:color w:val="000000"/>
                <w:sz w:val="20"/>
                <w:szCs w:val="20"/>
              </w:rPr>
            </w:r>
            <w:r w:rsidRPr="00634D1A">
              <w:rPr>
                <w:rFonts w:eastAsia="Times New Roman" w:cs="Times New Roman"/>
                <w:color w:val="000000"/>
                <w:sz w:val="20"/>
                <w:szCs w:val="20"/>
              </w:rPr>
              <w:fldChar w:fldCharType="separate"/>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color w:val="000000"/>
                <w:sz w:val="20"/>
                <w:szCs w:val="20"/>
              </w:rPr>
              <w:fldChar w:fldCharType="end"/>
            </w:r>
            <w:bookmarkEnd w:id="17"/>
          </w:p>
        </w:tc>
      </w:tr>
      <w:tr w:rsidR="005B6A79" w:rsidRPr="00634D1A" w14:paraId="0CC92752" w14:textId="77777777" w:rsidTr="00634D1A">
        <w:trPr>
          <w:trHeight w:val="611"/>
        </w:trPr>
        <w:tc>
          <w:tcPr>
            <w:tcW w:w="6025" w:type="dxa"/>
            <w:gridSpan w:val="3"/>
            <w:shd w:val="clear" w:color="auto" w:fill="D9D9D9" w:themeFill="background1" w:themeFillShade="D9"/>
            <w:vAlign w:val="center"/>
          </w:tcPr>
          <w:p w14:paraId="23A19D0D" w14:textId="77777777" w:rsidR="005B6A79" w:rsidRPr="00634D1A" w:rsidRDefault="005B6A79" w:rsidP="00DC38F3">
            <w:pPr>
              <w:jc w:val="both"/>
              <w:rPr>
                <w:rFonts w:eastAsia="Times New Roman" w:cs="Times New Roman"/>
                <w:b/>
                <w:color w:val="000000"/>
                <w:sz w:val="20"/>
                <w:szCs w:val="20"/>
              </w:rPr>
            </w:pPr>
            <w:r w:rsidRPr="00634D1A">
              <w:rPr>
                <w:rFonts w:eastAsia="Times New Roman" w:cs="Times New Roman"/>
                <w:b/>
                <w:color w:val="000000"/>
                <w:sz w:val="20"/>
                <w:szCs w:val="20"/>
              </w:rPr>
              <w:t>Section I. B.  UGLG RESPONSIBILITIES</w:t>
            </w:r>
          </w:p>
        </w:tc>
        <w:tc>
          <w:tcPr>
            <w:tcW w:w="5040" w:type="dxa"/>
            <w:shd w:val="clear" w:color="auto" w:fill="D9D9D9" w:themeFill="background1" w:themeFillShade="D9"/>
            <w:vAlign w:val="center"/>
          </w:tcPr>
          <w:p w14:paraId="0A12C2D5" w14:textId="77777777" w:rsidR="005B6A79" w:rsidRPr="00634D1A" w:rsidRDefault="005B6A79" w:rsidP="00DC38F3">
            <w:pPr>
              <w:jc w:val="both"/>
              <w:rPr>
                <w:rFonts w:eastAsia="Times New Roman" w:cs="Times New Roman"/>
                <w:b/>
                <w:color w:val="000000"/>
                <w:sz w:val="20"/>
                <w:szCs w:val="20"/>
              </w:rPr>
            </w:pPr>
            <w:r w:rsidRPr="00634D1A">
              <w:rPr>
                <w:rFonts w:eastAsia="Times New Roman" w:cs="Times New Roman"/>
                <w:b/>
                <w:color w:val="000000"/>
                <w:sz w:val="20"/>
                <w:szCs w:val="20"/>
              </w:rPr>
              <w:t>COMMENTS</w:t>
            </w:r>
          </w:p>
        </w:tc>
      </w:tr>
      <w:tr w:rsidR="003B0AA1" w:rsidRPr="00634D1A" w14:paraId="4642F03E" w14:textId="77777777" w:rsidTr="00EC67D4">
        <w:tc>
          <w:tcPr>
            <w:tcW w:w="480" w:type="dxa"/>
          </w:tcPr>
          <w:p w14:paraId="1BF62246" w14:textId="77777777" w:rsidR="003B0AA1"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t>1)</w:t>
            </w:r>
          </w:p>
        </w:tc>
        <w:tc>
          <w:tcPr>
            <w:tcW w:w="5545" w:type="dxa"/>
            <w:gridSpan w:val="2"/>
          </w:tcPr>
          <w:p w14:paraId="4C8D94B8" w14:textId="77777777" w:rsidR="003B0AA1"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t xml:space="preserve">The UGLG shall sub-grant to the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its uncommitted Local RLF funds and certain new CDBG funds received from the MSF pursuant to the terms and conditions of this Agreement (the “Subgranted Funds”). The UGLG shall continue to retain responsibility related to its Local RLF and for its sub-granted CDBG funds, program income and existing loans and grants, and shall be required to participate in the resolution of any problems that may develop in the course of a project’s implementation. Specifically, as it pertains to all transactions subject to this Agreement, the UGLG shall:</w:t>
            </w:r>
          </w:p>
          <w:p w14:paraId="6E8F4702" w14:textId="77777777" w:rsidR="003B0AA1"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lastRenderedPageBreak/>
              <w:t xml:space="preserve">• Collaborate with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to complete or assist with UGLG specific compliance items and oversee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compliance with additional statutory and program requirements, including but not limited to:</w:t>
            </w:r>
          </w:p>
          <w:p w14:paraId="09A414B6" w14:textId="77777777" w:rsidR="003B0AA1" w:rsidRPr="00634D1A" w:rsidRDefault="003B0AA1" w:rsidP="00DC38F3">
            <w:pPr>
              <w:pStyle w:val="ListParagraph"/>
              <w:numPr>
                <w:ilvl w:val="0"/>
                <w:numId w:val="2"/>
              </w:numPr>
              <w:jc w:val="both"/>
              <w:rPr>
                <w:rFonts w:eastAsia="Times New Roman" w:cs="Times New Roman"/>
                <w:color w:val="000000"/>
                <w:sz w:val="20"/>
                <w:szCs w:val="20"/>
              </w:rPr>
            </w:pPr>
            <w:r w:rsidRPr="00634D1A">
              <w:rPr>
                <w:rFonts w:eastAsia="Times New Roman" w:cs="Times New Roman"/>
                <w:color w:val="000000"/>
                <w:sz w:val="20"/>
                <w:szCs w:val="20"/>
              </w:rPr>
              <w:t>National Objectives</w:t>
            </w:r>
          </w:p>
          <w:p w14:paraId="76BB3CB1" w14:textId="77777777" w:rsidR="003B0AA1" w:rsidRPr="00634D1A" w:rsidRDefault="003B0AA1" w:rsidP="00DC38F3">
            <w:pPr>
              <w:pStyle w:val="ListParagraph"/>
              <w:numPr>
                <w:ilvl w:val="0"/>
                <w:numId w:val="2"/>
              </w:numPr>
              <w:jc w:val="both"/>
              <w:rPr>
                <w:rFonts w:eastAsia="Times New Roman" w:cs="Times New Roman"/>
                <w:color w:val="000000"/>
                <w:sz w:val="20"/>
                <w:szCs w:val="20"/>
              </w:rPr>
            </w:pPr>
            <w:r w:rsidRPr="00634D1A">
              <w:rPr>
                <w:rFonts w:eastAsia="Times New Roman" w:cs="Times New Roman"/>
                <w:color w:val="000000"/>
                <w:sz w:val="20"/>
                <w:szCs w:val="20"/>
              </w:rPr>
              <w:t>Citizen Participation</w:t>
            </w:r>
          </w:p>
          <w:p w14:paraId="08144372" w14:textId="77777777" w:rsidR="003B0AA1" w:rsidRPr="00634D1A" w:rsidRDefault="003B0AA1" w:rsidP="00DC38F3">
            <w:pPr>
              <w:pStyle w:val="ListParagraph"/>
              <w:numPr>
                <w:ilvl w:val="0"/>
                <w:numId w:val="2"/>
              </w:numPr>
              <w:jc w:val="both"/>
              <w:rPr>
                <w:rFonts w:eastAsia="Times New Roman" w:cs="Times New Roman"/>
                <w:color w:val="000000"/>
                <w:sz w:val="20"/>
                <w:szCs w:val="20"/>
              </w:rPr>
            </w:pPr>
            <w:r w:rsidRPr="00634D1A">
              <w:rPr>
                <w:rFonts w:eastAsia="Times New Roman" w:cs="Times New Roman"/>
                <w:color w:val="000000"/>
                <w:sz w:val="20"/>
                <w:szCs w:val="20"/>
              </w:rPr>
              <w:t>Property Management</w:t>
            </w:r>
          </w:p>
          <w:p w14:paraId="0C6C2AAF" w14:textId="77777777" w:rsidR="003B0AA1" w:rsidRPr="00634D1A" w:rsidRDefault="003B0AA1" w:rsidP="00DC38F3">
            <w:pPr>
              <w:pStyle w:val="ListParagraph"/>
              <w:numPr>
                <w:ilvl w:val="0"/>
                <w:numId w:val="2"/>
              </w:numPr>
              <w:jc w:val="both"/>
              <w:rPr>
                <w:rFonts w:eastAsia="Times New Roman" w:cs="Times New Roman"/>
                <w:color w:val="000000"/>
                <w:sz w:val="20"/>
                <w:szCs w:val="20"/>
              </w:rPr>
            </w:pPr>
            <w:r w:rsidRPr="00634D1A">
              <w:rPr>
                <w:rFonts w:eastAsia="Times New Roman" w:cs="Times New Roman"/>
                <w:color w:val="000000"/>
                <w:sz w:val="20"/>
                <w:szCs w:val="20"/>
              </w:rPr>
              <w:t>Financial Management</w:t>
            </w:r>
          </w:p>
          <w:p w14:paraId="2CAE2CE1" w14:textId="77777777" w:rsidR="003B0AA1" w:rsidRPr="00634D1A" w:rsidRDefault="003B0AA1" w:rsidP="00DC38F3">
            <w:pPr>
              <w:pStyle w:val="ListParagraph"/>
              <w:numPr>
                <w:ilvl w:val="0"/>
                <w:numId w:val="2"/>
              </w:numPr>
              <w:jc w:val="both"/>
              <w:rPr>
                <w:rFonts w:eastAsia="Times New Roman" w:cs="Times New Roman"/>
                <w:color w:val="000000"/>
                <w:sz w:val="20"/>
                <w:szCs w:val="20"/>
              </w:rPr>
            </w:pPr>
            <w:r w:rsidRPr="00634D1A">
              <w:rPr>
                <w:rFonts w:eastAsia="Times New Roman" w:cs="Times New Roman"/>
                <w:color w:val="000000"/>
                <w:sz w:val="20"/>
                <w:szCs w:val="20"/>
              </w:rPr>
              <w:t>Environmental Review</w:t>
            </w:r>
          </w:p>
          <w:p w14:paraId="30FC7B25" w14:textId="77777777" w:rsidR="003B0AA1" w:rsidRPr="00634D1A" w:rsidRDefault="003B0AA1" w:rsidP="00DC38F3">
            <w:pPr>
              <w:pStyle w:val="ListParagraph"/>
              <w:numPr>
                <w:ilvl w:val="0"/>
                <w:numId w:val="2"/>
              </w:numPr>
              <w:jc w:val="both"/>
              <w:rPr>
                <w:rFonts w:eastAsia="Times New Roman" w:cs="Times New Roman"/>
                <w:color w:val="000000"/>
                <w:sz w:val="20"/>
                <w:szCs w:val="20"/>
              </w:rPr>
            </w:pPr>
            <w:r w:rsidRPr="00634D1A">
              <w:rPr>
                <w:rFonts w:eastAsia="Times New Roman" w:cs="Times New Roman"/>
                <w:color w:val="000000"/>
                <w:sz w:val="20"/>
                <w:szCs w:val="20"/>
              </w:rPr>
              <w:t>Fair Housing</w:t>
            </w:r>
          </w:p>
          <w:p w14:paraId="610D1840" w14:textId="77777777" w:rsidR="003B0AA1" w:rsidRPr="00634D1A" w:rsidRDefault="003B0AA1" w:rsidP="00DC38F3">
            <w:pPr>
              <w:pStyle w:val="ListParagraph"/>
              <w:numPr>
                <w:ilvl w:val="0"/>
                <w:numId w:val="2"/>
              </w:numPr>
              <w:jc w:val="both"/>
              <w:rPr>
                <w:rFonts w:eastAsia="Times New Roman" w:cs="Times New Roman"/>
                <w:color w:val="000000"/>
                <w:sz w:val="20"/>
                <w:szCs w:val="20"/>
              </w:rPr>
            </w:pPr>
            <w:r w:rsidRPr="00634D1A">
              <w:rPr>
                <w:rFonts w:eastAsia="Times New Roman" w:cs="Times New Roman"/>
                <w:color w:val="000000"/>
                <w:sz w:val="20"/>
                <w:szCs w:val="20"/>
              </w:rPr>
              <w:t>Equal Opportunity</w:t>
            </w:r>
          </w:p>
          <w:p w14:paraId="4E6838F9" w14:textId="77777777" w:rsidR="003B0AA1" w:rsidRPr="00634D1A" w:rsidRDefault="003B0AA1" w:rsidP="00DC38F3">
            <w:pPr>
              <w:pStyle w:val="ListParagraph"/>
              <w:numPr>
                <w:ilvl w:val="0"/>
                <w:numId w:val="2"/>
              </w:numPr>
              <w:jc w:val="both"/>
              <w:rPr>
                <w:rFonts w:eastAsia="Times New Roman" w:cs="Times New Roman"/>
                <w:color w:val="000000"/>
                <w:sz w:val="20"/>
                <w:szCs w:val="20"/>
              </w:rPr>
            </w:pPr>
            <w:r w:rsidRPr="00634D1A">
              <w:rPr>
                <w:rFonts w:eastAsia="Times New Roman" w:cs="Times New Roman"/>
                <w:color w:val="000000"/>
                <w:sz w:val="20"/>
                <w:szCs w:val="20"/>
              </w:rPr>
              <w:t>Labor Standards</w:t>
            </w:r>
          </w:p>
          <w:p w14:paraId="0F5E8D9D" w14:textId="77777777" w:rsidR="003B0AA1" w:rsidRPr="00634D1A" w:rsidRDefault="003B0AA1" w:rsidP="00DC38F3">
            <w:pPr>
              <w:pStyle w:val="ListParagraph"/>
              <w:numPr>
                <w:ilvl w:val="0"/>
                <w:numId w:val="2"/>
              </w:numPr>
              <w:jc w:val="both"/>
              <w:rPr>
                <w:rFonts w:eastAsia="Times New Roman" w:cs="Times New Roman"/>
                <w:color w:val="000000"/>
                <w:sz w:val="20"/>
                <w:szCs w:val="20"/>
              </w:rPr>
            </w:pPr>
            <w:r w:rsidRPr="00634D1A">
              <w:rPr>
                <w:rFonts w:eastAsia="Times New Roman" w:cs="Times New Roman"/>
                <w:color w:val="000000"/>
                <w:sz w:val="20"/>
                <w:szCs w:val="20"/>
              </w:rPr>
              <w:t>Acquisition and Relocation</w:t>
            </w:r>
          </w:p>
          <w:p w14:paraId="396B7BC1" w14:textId="77777777" w:rsidR="003B0AA1" w:rsidRPr="00634D1A" w:rsidRDefault="003B0AA1" w:rsidP="00DC38F3">
            <w:pPr>
              <w:pStyle w:val="ListParagraph"/>
              <w:numPr>
                <w:ilvl w:val="0"/>
                <w:numId w:val="2"/>
              </w:numPr>
              <w:jc w:val="both"/>
              <w:rPr>
                <w:rFonts w:eastAsia="Times New Roman" w:cs="Times New Roman"/>
                <w:color w:val="000000"/>
                <w:sz w:val="20"/>
                <w:szCs w:val="20"/>
              </w:rPr>
            </w:pPr>
            <w:r w:rsidRPr="00634D1A">
              <w:rPr>
                <w:rFonts w:eastAsia="Times New Roman" w:cs="Times New Roman"/>
                <w:color w:val="000000"/>
                <w:sz w:val="20"/>
                <w:szCs w:val="20"/>
              </w:rPr>
              <w:t>Procurement and Contract Management</w:t>
            </w:r>
          </w:p>
          <w:p w14:paraId="6B776C09" w14:textId="77777777" w:rsidR="003B0AA1"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t>• Oversee Local/Regional RLF budget and project amendments</w:t>
            </w:r>
          </w:p>
          <w:p w14:paraId="5F7875B3" w14:textId="77777777" w:rsidR="003B0AA1"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t>• Oversee field review and audits of project activities and overall project progress</w:t>
            </w:r>
          </w:p>
          <w:p w14:paraId="2B484B8A" w14:textId="77777777" w:rsidR="003B0AA1"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t xml:space="preserve">• Review final close-out reports prepared by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prior to submission to the MSF</w:t>
            </w:r>
          </w:p>
          <w:p w14:paraId="0F86BC1C" w14:textId="77777777" w:rsidR="003B0AA1"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t>• Oversee and monitor third-party contracts related to projects that utilize its program income</w:t>
            </w:r>
          </w:p>
          <w:p w14:paraId="3EEB42E2" w14:textId="77777777" w:rsidR="003B0AA1"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t xml:space="preserve">• Review quarterly reporting prepared by the </w:t>
            </w:r>
            <w:r w:rsidR="00576B90" w:rsidRPr="00634D1A">
              <w:rPr>
                <w:rFonts w:eastAsia="Times New Roman" w:cs="Times New Roman"/>
                <w:color w:val="000000"/>
                <w:sz w:val="20"/>
                <w:szCs w:val="20"/>
              </w:rPr>
              <w:t>RFLA</w:t>
            </w:r>
          </w:p>
          <w:p w14:paraId="6271A13B" w14:textId="77777777" w:rsidR="003B0AA1"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t xml:space="preserve">• Attend on-site project monitoring with the MSF and </w:t>
            </w:r>
            <w:r w:rsidR="00576B90" w:rsidRPr="00634D1A">
              <w:rPr>
                <w:rFonts w:eastAsia="Times New Roman" w:cs="Times New Roman"/>
                <w:color w:val="000000"/>
                <w:sz w:val="20"/>
                <w:szCs w:val="20"/>
              </w:rPr>
              <w:t>RFLA</w:t>
            </w:r>
          </w:p>
          <w:p w14:paraId="3C433910" w14:textId="77777777" w:rsidR="003B0AA1"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t xml:space="preserve">• Attend on-site monitoring of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with MSF, as requested</w:t>
            </w:r>
          </w:p>
          <w:p w14:paraId="79F0F27A" w14:textId="77777777" w:rsidR="003B0AA1"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t xml:space="preserve">• Complete annual </w:t>
            </w:r>
            <w:r w:rsidR="00576B90" w:rsidRPr="00634D1A">
              <w:rPr>
                <w:rFonts w:eastAsia="Times New Roman" w:cs="Times New Roman"/>
                <w:color w:val="000000"/>
                <w:sz w:val="20"/>
                <w:szCs w:val="20"/>
              </w:rPr>
              <w:t>RFLA</w:t>
            </w:r>
            <w:r w:rsidRPr="00634D1A">
              <w:rPr>
                <w:rFonts w:eastAsia="Times New Roman" w:cs="Times New Roman"/>
                <w:color w:val="000000"/>
                <w:sz w:val="20"/>
                <w:szCs w:val="20"/>
              </w:rPr>
              <w:t xml:space="preserve"> performance report and submit to MSF</w:t>
            </w:r>
          </w:p>
        </w:tc>
        <w:tc>
          <w:tcPr>
            <w:tcW w:w="5040" w:type="dxa"/>
          </w:tcPr>
          <w:p w14:paraId="2B932018" w14:textId="77777777" w:rsidR="003B0AA1"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lastRenderedPageBreak/>
              <w:fldChar w:fldCharType="begin">
                <w:ffData>
                  <w:name w:val="Text117"/>
                  <w:enabled/>
                  <w:calcOnExit w:val="0"/>
                  <w:textInput/>
                </w:ffData>
              </w:fldChar>
            </w:r>
            <w:bookmarkStart w:id="18" w:name="Text117"/>
            <w:r w:rsidRPr="00634D1A">
              <w:rPr>
                <w:rFonts w:eastAsia="Times New Roman" w:cs="Times New Roman"/>
                <w:color w:val="000000"/>
                <w:sz w:val="20"/>
                <w:szCs w:val="20"/>
              </w:rPr>
              <w:instrText xml:space="preserve"> FORMTEXT </w:instrText>
            </w:r>
            <w:r w:rsidRPr="00634D1A">
              <w:rPr>
                <w:rFonts w:eastAsia="Times New Roman" w:cs="Times New Roman"/>
                <w:color w:val="000000"/>
                <w:sz w:val="20"/>
                <w:szCs w:val="20"/>
              </w:rPr>
            </w:r>
            <w:r w:rsidRPr="00634D1A">
              <w:rPr>
                <w:rFonts w:eastAsia="Times New Roman" w:cs="Times New Roman"/>
                <w:color w:val="000000"/>
                <w:sz w:val="20"/>
                <w:szCs w:val="20"/>
              </w:rPr>
              <w:fldChar w:fldCharType="separate"/>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color w:val="000000"/>
                <w:sz w:val="20"/>
                <w:szCs w:val="20"/>
              </w:rPr>
              <w:fldChar w:fldCharType="end"/>
            </w:r>
            <w:bookmarkEnd w:id="18"/>
          </w:p>
        </w:tc>
      </w:tr>
      <w:tr w:rsidR="003B0AA1" w:rsidRPr="00634D1A" w14:paraId="1F2CAF72" w14:textId="77777777" w:rsidTr="00EC67D4">
        <w:tc>
          <w:tcPr>
            <w:tcW w:w="480" w:type="dxa"/>
          </w:tcPr>
          <w:p w14:paraId="110744DB" w14:textId="77777777" w:rsidR="003B0AA1"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t>2)</w:t>
            </w:r>
          </w:p>
        </w:tc>
        <w:tc>
          <w:tcPr>
            <w:tcW w:w="5545" w:type="dxa"/>
            <w:gridSpan w:val="2"/>
          </w:tcPr>
          <w:p w14:paraId="5EE9403A" w14:textId="77777777" w:rsidR="003B0AA1"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t>A copy of all files and records as required to be kept by an UGLG or as provided in the GAM must be kept at the UGLG office and must be available to the public during regular business hours, except documents deemed confidential and exempt from disclosure pursuant to MCL 15.243. Documents to be made available include copies of approved written policies related to the statutory and program requirements listed above. Required documentation and record keeping is discussed in greater detail in Section VIII.B, below.</w:t>
            </w:r>
          </w:p>
        </w:tc>
        <w:tc>
          <w:tcPr>
            <w:tcW w:w="5040" w:type="dxa"/>
          </w:tcPr>
          <w:p w14:paraId="3551D387" w14:textId="77777777" w:rsidR="003B0AA1" w:rsidRPr="00634D1A" w:rsidRDefault="003B0AA1" w:rsidP="00DC38F3">
            <w:pPr>
              <w:jc w:val="both"/>
              <w:rPr>
                <w:rFonts w:eastAsia="Times New Roman" w:cs="Times New Roman"/>
                <w:color w:val="000000"/>
                <w:sz w:val="20"/>
                <w:szCs w:val="20"/>
              </w:rPr>
            </w:pPr>
            <w:r w:rsidRPr="00634D1A">
              <w:rPr>
                <w:rFonts w:eastAsia="Times New Roman" w:cs="Times New Roman"/>
                <w:color w:val="000000"/>
                <w:sz w:val="20"/>
                <w:szCs w:val="20"/>
              </w:rPr>
              <w:fldChar w:fldCharType="begin">
                <w:ffData>
                  <w:name w:val="Text118"/>
                  <w:enabled/>
                  <w:calcOnExit w:val="0"/>
                  <w:textInput/>
                </w:ffData>
              </w:fldChar>
            </w:r>
            <w:bookmarkStart w:id="19" w:name="Text118"/>
            <w:r w:rsidRPr="00634D1A">
              <w:rPr>
                <w:rFonts w:eastAsia="Times New Roman" w:cs="Times New Roman"/>
                <w:color w:val="000000"/>
                <w:sz w:val="20"/>
                <w:szCs w:val="20"/>
              </w:rPr>
              <w:instrText xml:space="preserve"> FORMTEXT </w:instrText>
            </w:r>
            <w:r w:rsidRPr="00634D1A">
              <w:rPr>
                <w:rFonts w:eastAsia="Times New Roman" w:cs="Times New Roman"/>
                <w:color w:val="000000"/>
                <w:sz w:val="20"/>
                <w:szCs w:val="20"/>
              </w:rPr>
            </w:r>
            <w:r w:rsidRPr="00634D1A">
              <w:rPr>
                <w:rFonts w:eastAsia="Times New Roman" w:cs="Times New Roman"/>
                <w:color w:val="000000"/>
                <w:sz w:val="20"/>
                <w:szCs w:val="20"/>
              </w:rPr>
              <w:fldChar w:fldCharType="separate"/>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noProof/>
                <w:color w:val="000000"/>
                <w:sz w:val="20"/>
                <w:szCs w:val="20"/>
              </w:rPr>
              <w:t> </w:t>
            </w:r>
            <w:r w:rsidRPr="00634D1A">
              <w:rPr>
                <w:rFonts w:eastAsia="Times New Roman" w:cs="Times New Roman"/>
                <w:color w:val="000000"/>
                <w:sz w:val="20"/>
                <w:szCs w:val="20"/>
              </w:rPr>
              <w:fldChar w:fldCharType="end"/>
            </w:r>
            <w:bookmarkEnd w:id="19"/>
          </w:p>
        </w:tc>
      </w:tr>
    </w:tbl>
    <w:p w14:paraId="1053743F" w14:textId="77777777" w:rsidR="001634E0" w:rsidRPr="00634D1A" w:rsidRDefault="001634E0" w:rsidP="00F11177">
      <w:pPr>
        <w:spacing w:after="0" w:line="240" w:lineRule="auto"/>
        <w:rPr>
          <w:rFonts w:eastAsia="Times New Roman" w:cs="Times New Roman"/>
          <w:color w:val="000000"/>
          <w:sz w:val="20"/>
          <w:szCs w:val="20"/>
        </w:rPr>
      </w:pPr>
    </w:p>
    <w:p w14:paraId="6C9F4177" w14:textId="77777777" w:rsidR="001634E0" w:rsidRPr="00634D1A" w:rsidRDefault="001634E0" w:rsidP="00F11177">
      <w:pPr>
        <w:spacing w:after="0" w:line="240" w:lineRule="auto"/>
        <w:rPr>
          <w:rFonts w:eastAsia="Times New Roman" w:cs="Times New Roman"/>
          <w:color w:val="000000"/>
          <w:sz w:val="20"/>
          <w:szCs w:val="20"/>
        </w:rPr>
      </w:pPr>
    </w:p>
    <w:p w14:paraId="349F755B" w14:textId="77777777" w:rsidR="00AF05EB" w:rsidRPr="00634D1A" w:rsidRDefault="00C054CA" w:rsidP="00DC38F3">
      <w:pPr>
        <w:spacing w:after="0" w:line="240" w:lineRule="auto"/>
        <w:jc w:val="both"/>
        <w:rPr>
          <w:sz w:val="20"/>
          <w:szCs w:val="20"/>
        </w:rPr>
      </w:pPr>
      <w:r w:rsidRPr="00634D1A">
        <w:rPr>
          <w:sz w:val="20"/>
          <w:szCs w:val="20"/>
        </w:rPr>
        <w:t xml:space="preserve">Additional </w:t>
      </w:r>
      <w:r w:rsidR="00AF05EB" w:rsidRPr="00634D1A">
        <w:rPr>
          <w:sz w:val="20"/>
          <w:szCs w:val="20"/>
        </w:rPr>
        <w:t>Comments:</w:t>
      </w:r>
    </w:p>
    <w:p w14:paraId="6465F91A" w14:textId="77777777" w:rsidR="00AF05EB" w:rsidRPr="00634D1A" w:rsidRDefault="00AF05EB" w:rsidP="00DC38F3">
      <w:pPr>
        <w:spacing w:after="0" w:line="240" w:lineRule="auto"/>
        <w:jc w:val="both"/>
        <w:rPr>
          <w:sz w:val="20"/>
          <w:szCs w:val="20"/>
        </w:rPr>
      </w:pPr>
      <w:r w:rsidRPr="00634D1A">
        <w:rPr>
          <w:sz w:val="20"/>
          <w:szCs w:val="20"/>
        </w:rPr>
        <w:fldChar w:fldCharType="begin">
          <w:ffData>
            <w:name w:val="Text65"/>
            <w:enabled/>
            <w:calcOnExit w:val="0"/>
            <w:textInput/>
          </w:ffData>
        </w:fldChar>
      </w:r>
      <w:bookmarkStart w:id="20" w:name="Text65"/>
      <w:r w:rsidRPr="00634D1A">
        <w:rPr>
          <w:sz w:val="20"/>
          <w:szCs w:val="20"/>
        </w:rPr>
        <w:instrText xml:space="preserve"> FORMTEXT </w:instrText>
      </w:r>
      <w:r w:rsidRPr="00634D1A">
        <w:rPr>
          <w:sz w:val="20"/>
          <w:szCs w:val="20"/>
        </w:rPr>
      </w:r>
      <w:r w:rsidRPr="00634D1A">
        <w:rPr>
          <w:sz w:val="20"/>
          <w:szCs w:val="20"/>
        </w:rPr>
        <w:fldChar w:fldCharType="separate"/>
      </w:r>
      <w:r w:rsidRPr="00634D1A">
        <w:rPr>
          <w:noProof/>
          <w:sz w:val="20"/>
          <w:szCs w:val="20"/>
        </w:rPr>
        <w:t> </w:t>
      </w:r>
      <w:r w:rsidRPr="00634D1A">
        <w:rPr>
          <w:noProof/>
          <w:sz w:val="20"/>
          <w:szCs w:val="20"/>
        </w:rPr>
        <w:t> </w:t>
      </w:r>
      <w:r w:rsidRPr="00634D1A">
        <w:rPr>
          <w:noProof/>
          <w:sz w:val="20"/>
          <w:szCs w:val="20"/>
        </w:rPr>
        <w:t> </w:t>
      </w:r>
      <w:r w:rsidRPr="00634D1A">
        <w:rPr>
          <w:noProof/>
          <w:sz w:val="20"/>
          <w:szCs w:val="20"/>
        </w:rPr>
        <w:t> </w:t>
      </w:r>
      <w:r w:rsidRPr="00634D1A">
        <w:rPr>
          <w:noProof/>
          <w:sz w:val="20"/>
          <w:szCs w:val="20"/>
        </w:rPr>
        <w:t> </w:t>
      </w:r>
      <w:r w:rsidRPr="00634D1A">
        <w:rPr>
          <w:sz w:val="20"/>
          <w:szCs w:val="20"/>
        </w:rPr>
        <w:fldChar w:fldCharType="end"/>
      </w:r>
      <w:bookmarkEnd w:id="20"/>
    </w:p>
    <w:p w14:paraId="37123A81" w14:textId="77777777" w:rsidR="00AF05EB" w:rsidRPr="00634D1A" w:rsidRDefault="00AF05EB" w:rsidP="00F11177">
      <w:pPr>
        <w:spacing w:after="0" w:line="240" w:lineRule="auto"/>
        <w:rPr>
          <w:sz w:val="20"/>
          <w:szCs w:val="20"/>
        </w:rPr>
      </w:pPr>
    </w:p>
    <w:p w14:paraId="515B3B75" w14:textId="77777777" w:rsidR="00D847EB" w:rsidRPr="00634D1A" w:rsidRDefault="00D847EB" w:rsidP="00F11177">
      <w:pPr>
        <w:spacing w:after="0" w:line="240" w:lineRule="auto"/>
        <w:rPr>
          <w:sz w:val="20"/>
          <w:szCs w:val="20"/>
        </w:rPr>
      </w:pPr>
    </w:p>
    <w:p w14:paraId="3404D41E" w14:textId="77777777" w:rsidR="00FC66C3" w:rsidRPr="00634D1A" w:rsidRDefault="00AF05EB" w:rsidP="00F11177">
      <w:pPr>
        <w:spacing w:after="0" w:line="240" w:lineRule="auto"/>
        <w:rPr>
          <w:sz w:val="20"/>
          <w:szCs w:val="20"/>
        </w:rPr>
      </w:pPr>
      <w:r w:rsidRPr="00634D1A">
        <w:rPr>
          <w:sz w:val="20"/>
          <w:szCs w:val="20"/>
        </w:rPr>
        <w:t>___________________________________________________________</w:t>
      </w:r>
      <w:r w:rsidRPr="00634D1A">
        <w:rPr>
          <w:sz w:val="20"/>
          <w:szCs w:val="20"/>
        </w:rPr>
        <w:tab/>
      </w:r>
      <w:r w:rsidRPr="00634D1A">
        <w:rPr>
          <w:sz w:val="20"/>
          <w:szCs w:val="20"/>
        </w:rPr>
        <w:tab/>
        <w:t>_______________________________</w:t>
      </w:r>
      <w:r w:rsidR="00D847EB" w:rsidRPr="00634D1A">
        <w:rPr>
          <w:sz w:val="20"/>
          <w:szCs w:val="20"/>
        </w:rPr>
        <w:t>_</w:t>
      </w:r>
    </w:p>
    <w:p w14:paraId="384A49DB" w14:textId="77777777" w:rsidR="00DF4B02" w:rsidRPr="001634E0" w:rsidRDefault="00C82A00" w:rsidP="00F11177">
      <w:pPr>
        <w:spacing w:after="0" w:line="240" w:lineRule="auto"/>
        <w:rPr>
          <w:sz w:val="20"/>
          <w:szCs w:val="20"/>
        </w:rPr>
      </w:pPr>
      <w:r w:rsidRPr="00634D1A">
        <w:rPr>
          <w:sz w:val="20"/>
          <w:szCs w:val="20"/>
        </w:rPr>
        <w:fldChar w:fldCharType="begin">
          <w:ffData>
            <w:name w:val="Text66"/>
            <w:enabled/>
            <w:calcOnExit w:val="0"/>
            <w:textInput>
              <w:default w:val=" UGLG Name and Title "/>
            </w:textInput>
          </w:ffData>
        </w:fldChar>
      </w:r>
      <w:bookmarkStart w:id="21" w:name="Text66"/>
      <w:r w:rsidRPr="00634D1A">
        <w:rPr>
          <w:sz w:val="20"/>
          <w:szCs w:val="20"/>
        </w:rPr>
        <w:instrText xml:space="preserve"> FORMTEXT </w:instrText>
      </w:r>
      <w:r w:rsidRPr="00634D1A">
        <w:rPr>
          <w:sz w:val="20"/>
          <w:szCs w:val="20"/>
        </w:rPr>
      </w:r>
      <w:r w:rsidRPr="00634D1A">
        <w:rPr>
          <w:sz w:val="20"/>
          <w:szCs w:val="20"/>
        </w:rPr>
        <w:fldChar w:fldCharType="separate"/>
      </w:r>
      <w:r w:rsidRPr="00634D1A">
        <w:rPr>
          <w:noProof/>
          <w:sz w:val="20"/>
          <w:szCs w:val="20"/>
        </w:rPr>
        <w:t xml:space="preserve"> UGLG Name and Title </w:t>
      </w:r>
      <w:r w:rsidRPr="00634D1A">
        <w:rPr>
          <w:sz w:val="20"/>
          <w:szCs w:val="20"/>
        </w:rPr>
        <w:fldChar w:fldCharType="end"/>
      </w:r>
      <w:bookmarkEnd w:id="21"/>
      <w:r w:rsidR="00D847EB" w:rsidRPr="00634D1A">
        <w:rPr>
          <w:sz w:val="20"/>
          <w:szCs w:val="20"/>
        </w:rPr>
        <w:tab/>
      </w:r>
      <w:r w:rsidR="00D847EB" w:rsidRPr="00634D1A">
        <w:rPr>
          <w:sz w:val="20"/>
          <w:szCs w:val="20"/>
        </w:rPr>
        <w:tab/>
      </w:r>
      <w:r w:rsidR="00D847EB" w:rsidRPr="00634D1A">
        <w:rPr>
          <w:sz w:val="20"/>
          <w:szCs w:val="20"/>
        </w:rPr>
        <w:tab/>
      </w:r>
      <w:r w:rsidR="00D847EB" w:rsidRPr="00634D1A">
        <w:rPr>
          <w:sz w:val="20"/>
          <w:szCs w:val="20"/>
        </w:rPr>
        <w:tab/>
      </w:r>
      <w:r w:rsidR="00D847EB" w:rsidRPr="00634D1A">
        <w:rPr>
          <w:sz w:val="20"/>
          <w:szCs w:val="20"/>
        </w:rPr>
        <w:tab/>
      </w:r>
      <w:r w:rsidR="00D847EB" w:rsidRPr="00634D1A">
        <w:rPr>
          <w:sz w:val="20"/>
          <w:szCs w:val="20"/>
        </w:rPr>
        <w:tab/>
      </w:r>
      <w:r w:rsidR="00D847EB" w:rsidRPr="00634D1A">
        <w:rPr>
          <w:sz w:val="20"/>
          <w:szCs w:val="20"/>
        </w:rPr>
        <w:tab/>
      </w:r>
      <w:r w:rsidRPr="00634D1A">
        <w:rPr>
          <w:sz w:val="20"/>
          <w:szCs w:val="20"/>
        </w:rPr>
        <w:tab/>
      </w:r>
      <w:r w:rsidR="00D847EB" w:rsidRPr="00634D1A">
        <w:rPr>
          <w:sz w:val="20"/>
          <w:szCs w:val="20"/>
        </w:rPr>
        <w:t>Date</w:t>
      </w:r>
    </w:p>
    <w:sectPr w:rsidR="00DF4B02" w:rsidRPr="001634E0" w:rsidSect="003917FC">
      <w:headerReference w:type="default" r:id="rId7"/>
      <w:footerReference w:type="default" r:id="rId8"/>
      <w:pgSz w:w="12240" w:h="15840" w:code="1"/>
      <w:pgMar w:top="108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3E875" w14:textId="77777777" w:rsidR="007715EA" w:rsidRDefault="007715EA" w:rsidP="005B6A79">
      <w:pPr>
        <w:spacing w:after="0" w:line="240" w:lineRule="auto"/>
      </w:pPr>
      <w:r>
        <w:separator/>
      </w:r>
    </w:p>
  </w:endnote>
  <w:endnote w:type="continuationSeparator" w:id="0">
    <w:p w14:paraId="14EC665C" w14:textId="77777777" w:rsidR="007715EA" w:rsidRDefault="007715EA" w:rsidP="005B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4EE84" w14:textId="77777777" w:rsidR="00B020B0" w:rsidRDefault="00B020B0" w:rsidP="00B020B0">
    <w:pPr>
      <w:pStyle w:val="LFTFooterText"/>
      <w:pBdr>
        <w:bottom w:val="single" w:sz="6" w:space="1" w:color="auto"/>
      </w:pBdr>
      <w:jc w:val="left"/>
    </w:pPr>
  </w:p>
  <w:p w14:paraId="21EF4520" w14:textId="2E628BE9" w:rsidR="00B020B0" w:rsidRDefault="00B020B0" w:rsidP="00B020B0">
    <w:pPr>
      <w:pStyle w:val="LFTFooterText"/>
      <w:tabs>
        <w:tab w:val="clear" w:pos="8280"/>
        <w:tab w:val="right" w:pos="10800"/>
      </w:tabs>
      <w:jc w:val="center"/>
    </w:pPr>
    <w:r>
      <w:t>ANNUAL PROGRAM REPORT, REGIONALIZED</w:t>
    </w:r>
    <w:r w:rsidRPr="007540A5">
      <w:tab/>
    </w:r>
    <w:r w:rsidRPr="007540A5">
      <w:tab/>
    </w:r>
    <w:r>
      <w:t>12</w:t>
    </w:r>
    <w:r w:rsidRPr="007540A5">
      <w:t>/</w:t>
    </w:r>
    <w:r>
      <w:t>26</w:t>
    </w:r>
    <w:r w:rsidRPr="007540A5">
      <w:t>/</w:t>
    </w:r>
    <w:r>
      <w:t>18</w:t>
    </w:r>
  </w:p>
  <w:p w14:paraId="1DD71DD0" w14:textId="52FC5A1C" w:rsidR="00C054CA" w:rsidRPr="00B020B0" w:rsidRDefault="00B020B0" w:rsidP="00B020B0">
    <w:pPr>
      <w:pStyle w:val="LFTFooterText"/>
      <w:tabs>
        <w:tab w:val="clear" w:pos="8280"/>
        <w:tab w:val="right" w:pos="10800"/>
      </w:tabs>
      <w:jc w:val="cente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5AD6F" w14:textId="77777777" w:rsidR="007715EA" w:rsidRDefault="007715EA" w:rsidP="005B6A79">
      <w:pPr>
        <w:spacing w:after="0" w:line="240" w:lineRule="auto"/>
      </w:pPr>
      <w:r>
        <w:separator/>
      </w:r>
    </w:p>
  </w:footnote>
  <w:footnote w:type="continuationSeparator" w:id="0">
    <w:p w14:paraId="7CD9CF72" w14:textId="77777777" w:rsidR="007715EA" w:rsidRDefault="007715EA" w:rsidP="005B6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A4ED2" w14:textId="04BFFAD0" w:rsidR="00B020B0" w:rsidRPr="00B020B0" w:rsidRDefault="00B020B0" w:rsidP="00B020B0">
    <w:pPr>
      <w:pBdr>
        <w:bottom w:val="single" w:sz="2" w:space="1" w:color="auto"/>
      </w:pBdr>
      <w:tabs>
        <w:tab w:val="center" w:pos="4680"/>
        <w:tab w:val="right" w:pos="10800"/>
      </w:tabs>
      <w:spacing w:after="0" w:line="240" w:lineRule="auto"/>
      <w:rPr>
        <w:rFonts w:asciiTheme="majorHAnsi" w:hAnsiTheme="majorHAnsi"/>
        <w:color w:val="000000" w:themeColor="text1"/>
        <w:sz w:val="18"/>
      </w:rPr>
    </w:pPr>
    <w:r w:rsidRPr="00B020B0">
      <w:rPr>
        <w:rFonts w:asciiTheme="majorHAnsi" w:hAnsiTheme="majorHAnsi"/>
        <w:color w:val="000000" w:themeColor="text1"/>
        <w:sz w:val="18"/>
      </w:rPr>
      <w:t>MICHIGAN ECONOMIC DEVELOPMENT CORPORATION</w:t>
    </w:r>
    <w:r w:rsidRPr="00B020B0">
      <w:rPr>
        <w:rFonts w:asciiTheme="majorHAnsi" w:hAnsiTheme="majorHAnsi"/>
        <w:color w:val="000000" w:themeColor="text1"/>
        <w:sz w:val="18"/>
      </w:rPr>
      <w:tab/>
    </w:r>
    <w:r w:rsidRPr="00B020B0">
      <w:rPr>
        <w:rFonts w:asciiTheme="majorHAnsi" w:hAnsiTheme="majorHAnsi"/>
        <w:color w:val="000000" w:themeColor="text1"/>
        <w:sz w:val="18"/>
      </w:rPr>
      <w:tab/>
      <w:t>CDBG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220DD"/>
    <w:multiLevelType w:val="hybridMultilevel"/>
    <w:tmpl w:val="F68848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B22E40"/>
    <w:multiLevelType w:val="hybridMultilevel"/>
    <w:tmpl w:val="FEB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C3"/>
    <w:rsid w:val="00061A23"/>
    <w:rsid w:val="00083824"/>
    <w:rsid w:val="00084DBF"/>
    <w:rsid w:val="001634E0"/>
    <w:rsid w:val="00207F69"/>
    <w:rsid w:val="0024653E"/>
    <w:rsid w:val="00247F82"/>
    <w:rsid w:val="002560B3"/>
    <w:rsid w:val="00256423"/>
    <w:rsid w:val="002F3F40"/>
    <w:rsid w:val="003917FC"/>
    <w:rsid w:val="003B0AA1"/>
    <w:rsid w:val="003C552E"/>
    <w:rsid w:val="003C6D21"/>
    <w:rsid w:val="003D1478"/>
    <w:rsid w:val="004358CD"/>
    <w:rsid w:val="00496088"/>
    <w:rsid w:val="00511CB9"/>
    <w:rsid w:val="005613E4"/>
    <w:rsid w:val="00576B90"/>
    <w:rsid w:val="005B2BEB"/>
    <w:rsid w:val="005B6A79"/>
    <w:rsid w:val="00634D1A"/>
    <w:rsid w:val="00671299"/>
    <w:rsid w:val="006C1424"/>
    <w:rsid w:val="006C597A"/>
    <w:rsid w:val="006F05F5"/>
    <w:rsid w:val="007715EA"/>
    <w:rsid w:val="00773901"/>
    <w:rsid w:val="00784923"/>
    <w:rsid w:val="007D14C3"/>
    <w:rsid w:val="008B7B92"/>
    <w:rsid w:val="00980634"/>
    <w:rsid w:val="00A41242"/>
    <w:rsid w:val="00AC1706"/>
    <w:rsid w:val="00AF05EB"/>
    <w:rsid w:val="00B020B0"/>
    <w:rsid w:val="00B02A52"/>
    <w:rsid w:val="00BB0091"/>
    <w:rsid w:val="00C054CA"/>
    <w:rsid w:val="00C238FA"/>
    <w:rsid w:val="00C82A00"/>
    <w:rsid w:val="00CB23F9"/>
    <w:rsid w:val="00D37AF8"/>
    <w:rsid w:val="00D847EB"/>
    <w:rsid w:val="00DC38F3"/>
    <w:rsid w:val="00DF4B02"/>
    <w:rsid w:val="00EC67D4"/>
    <w:rsid w:val="00EE33A5"/>
    <w:rsid w:val="00F11177"/>
    <w:rsid w:val="00F27F54"/>
    <w:rsid w:val="00FA32CA"/>
    <w:rsid w:val="00FC66C3"/>
    <w:rsid w:val="00FE2ACC"/>
    <w:rsid w:val="00FE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5D83"/>
  <w15:chartTrackingRefBased/>
  <w15:docId w15:val="{218C7778-4FED-49F2-9A86-67288013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AA1"/>
    <w:pPr>
      <w:ind w:left="720"/>
      <w:contextualSpacing/>
    </w:pPr>
  </w:style>
  <w:style w:type="paragraph" w:styleId="Header">
    <w:name w:val="header"/>
    <w:basedOn w:val="Normal"/>
    <w:link w:val="HeaderChar"/>
    <w:uiPriority w:val="99"/>
    <w:unhideWhenUsed/>
    <w:rsid w:val="005B6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A79"/>
  </w:style>
  <w:style w:type="paragraph" w:styleId="Footer">
    <w:name w:val="footer"/>
    <w:basedOn w:val="Normal"/>
    <w:link w:val="FooterChar"/>
    <w:uiPriority w:val="99"/>
    <w:unhideWhenUsed/>
    <w:rsid w:val="005B6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A79"/>
  </w:style>
  <w:style w:type="paragraph" w:customStyle="1" w:styleId="LFTFooterText">
    <w:name w:val="LFT Footer Text"/>
    <w:basedOn w:val="Normal"/>
    <w:qFormat/>
    <w:rsid w:val="00B020B0"/>
    <w:pPr>
      <w:tabs>
        <w:tab w:val="center" w:pos="4680"/>
        <w:tab w:val="right" w:pos="8280"/>
      </w:tabs>
      <w:spacing w:after="0" w:line="240" w:lineRule="auto"/>
      <w:jc w:val="right"/>
    </w:pPr>
    <w:rPr>
      <w:rFonts w:asciiTheme="majorHAnsi" w:hAnsiTheme="majorHAnsi"/>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091405">
      <w:bodyDiv w:val="1"/>
      <w:marLeft w:val="0"/>
      <w:marRight w:val="0"/>
      <w:marTop w:val="0"/>
      <w:marBottom w:val="0"/>
      <w:divBdr>
        <w:top w:val="none" w:sz="0" w:space="0" w:color="auto"/>
        <w:left w:val="none" w:sz="0" w:space="0" w:color="auto"/>
        <w:bottom w:val="none" w:sz="0" w:space="0" w:color="auto"/>
        <w:right w:val="none" w:sz="0" w:space="0" w:color="auto"/>
      </w:divBdr>
    </w:div>
    <w:div w:id="1565989899">
      <w:bodyDiv w:val="1"/>
      <w:marLeft w:val="0"/>
      <w:marRight w:val="0"/>
      <w:marTop w:val="0"/>
      <w:marBottom w:val="0"/>
      <w:divBdr>
        <w:top w:val="none" w:sz="0" w:space="0" w:color="auto"/>
        <w:left w:val="none" w:sz="0" w:space="0" w:color="auto"/>
        <w:bottom w:val="none" w:sz="0" w:space="0" w:color="auto"/>
        <w:right w:val="none" w:sz="0" w:space="0" w:color="auto"/>
      </w:divBdr>
    </w:div>
    <w:div w:id="1605066860">
      <w:bodyDiv w:val="1"/>
      <w:marLeft w:val="0"/>
      <w:marRight w:val="0"/>
      <w:marTop w:val="0"/>
      <w:marBottom w:val="0"/>
      <w:divBdr>
        <w:top w:val="none" w:sz="0" w:space="0" w:color="auto"/>
        <w:left w:val="none" w:sz="0" w:space="0" w:color="auto"/>
        <w:bottom w:val="none" w:sz="0" w:space="0" w:color="auto"/>
        <w:right w:val="none" w:sz="0" w:space="0" w:color="auto"/>
      </w:divBdr>
    </w:div>
    <w:div w:id="178122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 Haddad (MEDC)</dc:creator>
  <cp:keywords/>
  <dc:description/>
  <cp:lastModifiedBy>Shawne Haddad</cp:lastModifiedBy>
  <cp:revision>39</cp:revision>
  <dcterms:created xsi:type="dcterms:W3CDTF">2016-12-28T21:02:00Z</dcterms:created>
  <dcterms:modified xsi:type="dcterms:W3CDTF">2020-06-26T15:39:00Z</dcterms:modified>
</cp:coreProperties>
</file>