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ADC90" w14:textId="1B5656EB" w:rsidR="00871EF8" w:rsidRPr="00ED55D6" w:rsidRDefault="00ED55D6" w:rsidP="00ED55D6">
      <w:pPr>
        <w:jc w:val="center"/>
        <w:rPr>
          <w:b/>
          <w:sz w:val="28"/>
          <w:szCs w:val="28"/>
        </w:rPr>
      </w:pPr>
      <w:r w:rsidRPr="00ED55D6">
        <w:rPr>
          <w:b/>
          <w:sz w:val="28"/>
          <w:szCs w:val="28"/>
        </w:rPr>
        <w:t>SUMMARY OF REQUIRED ACTIVITIES TO ADDRESS LEAD-BASED PAINT</w:t>
      </w:r>
    </w:p>
    <w:p w14:paraId="0A8D572D" w14:textId="77777777" w:rsidR="00ED55D6" w:rsidRDefault="00ED55D6"/>
    <w:p w14:paraId="451FB696" w14:textId="4E439065" w:rsidR="00ED55D6" w:rsidRDefault="00ED55D6"/>
    <w:tbl>
      <w:tblPr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5901"/>
      </w:tblGrid>
      <w:tr w:rsidR="00ED55D6" w:rsidRPr="00C65513" w14:paraId="453F93C9" w14:textId="77777777" w:rsidTr="00C65513">
        <w:trPr>
          <w:trHeight w:hRule="exact" w:val="360"/>
        </w:trPr>
        <w:tc>
          <w:tcPr>
            <w:tcW w:w="2748" w:type="dxa"/>
            <w:shd w:val="clear" w:color="auto" w:fill="D9D9D9" w:themeFill="background1" w:themeFillShade="D9"/>
            <w:vAlign w:val="center"/>
          </w:tcPr>
          <w:p w14:paraId="15F3CA5A" w14:textId="77777777" w:rsidR="00ED55D6" w:rsidRPr="00C65513" w:rsidRDefault="00ED55D6" w:rsidP="00A81570">
            <w:pPr>
              <w:pStyle w:val="TableParagraph"/>
              <w:spacing w:line="229" w:lineRule="exact"/>
              <w:ind w:right="27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b/>
                <w:sz w:val="20"/>
              </w:rPr>
              <w:t>Category</w:t>
            </w:r>
          </w:p>
        </w:tc>
        <w:tc>
          <w:tcPr>
            <w:tcW w:w="5901" w:type="dxa"/>
            <w:shd w:val="clear" w:color="auto" w:fill="D9D9D9" w:themeFill="background1" w:themeFillShade="D9"/>
            <w:vAlign w:val="center"/>
          </w:tcPr>
          <w:p w14:paraId="44A69219" w14:textId="77777777" w:rsidR="00ED55D6" w:rsidRPr="00C65513" w:rsidRDefault="00ED55D6" w:rsidP="00A81570">
            <w:pPr>
              <w:pStyle w:val="TableParagraph"/>
              <w:spacing w:line="229" w:lineRule="exact"/>
              <w:ind w:left="1603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b/>
                <w:spacing w:val="-1"/>
                <w:sz w:val="20"/>
              </w:rPr>
              <w:t>Required Activities</w:t>
            </w:r>
          </w:p>
        </w:tc>
      </w:tr>
      <w:tr w:rsidR="00ED55D6" w:rsidRPr="00C65513" w14:paraId="3310EC4D" w14:textId="77777777" w:rsidTr="00C65513">
        <w:trPr>
          <w:trHeight w:hRule="exact" w:val="2011"/>
        </w:trPr>
        <w:tc>
          <w:tcPr>
            <w:tcW w:w="2748" w:type="dxa"/>
          </w:tcPr>
          <w:p w14:paraId="33156388" w14:textId="77777777" w:rsidR="00ED55D6" w:rsidRPr="00C65513" w:rsidRDefault="00ED55D6" w:rsidP="00A81570">
            <w:pPr>
              <w:pStyle w:val="TableParagraph"/>
              <w:spacing w:line="229" w:lineRule="exact"/>
              <w:ind w:left="71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b/>
                <w:spacing w:val="-1"/>
                <w:sz w:val="20"/>
              </w:rPr>
              <w:t>Notification</w:t>
            </w:r>
          </w:p>
        </w:tc>
        <w:tc>
          <w:tcPr>
            <w:tcW w:w="5901" w:type="dxa"/>
          </w:tcPr>
          <w:p w14:paraId="56982641" w14:textId="77777777" w:rsidR="00ED55D6" w:rsidRPr="00C65513" w:rsidRDefault="00ED55D6" w:rsidP="00A81570">
            <w:pPr>
              <w:pStyle w:val="TableParagraph"/>
              <w:spacing w:before="1" w:line="230" w:lineRule="exact"/>
              <w:ind w:left="102" w:right="724"/>
              <w:rPr>
                <w:rFonts w:eastAsia="Arial" w:cstheme="minorHAnsi"/>
                <w:sz w:val="20"/>
                <w:szCs w:val="20"/>
              </w:rPr>
            </w:pPr>
            <w:proofErr w:type="gramStart"/>
            <w:r w:rsidRPr="00C65513">
              <w:rPr>
                <w:rFonts w:cstheme="minorHAnsi"/>
                <w:sz w:val="20"/>
              </w:rPr>
              <w:t>All</w:t>
            </w:r>
            <w:r w:rsidRPr="00C65513">
              <w:rPr>
                <w:rFonts w:cstheme="minorHAnsi"/>
                <w:spacing w:val="-1"/>
                <w:sz w:val="20"/>
              </w:rPr>
              <w:t xml:space="preserve"> </w:t>
            </w:r>
            <w:r w:rsidRPr="00C65513">
              <w:rPr>
                <w:rFonts w:cstheme="minorHAnsi"/>
                <w:sz w:val="20"/>
              </w:rPr>
              <w:t>of</w:t>
            </w:r>
            <w:proofErr w:type="gramEnd"/>
            <w:r w:rsidRPr="00C65513">
              <w:rPr>
                <w:rFonts w:cstheme="minorHAnsi"/>
                <w:spacing w:val="-1"/>
                <w:sz w:val="20"/>
              </w:rPr>
              <w:t xml:space="preserve"> </w:t>
            </w:r>
            <w:r w:rsidRPr="00C65513">
              <w:rPr>
                <w:rFonts w:cstheme="minorHAnsi"/>
                <w:sz w:val="20"/>
              </w:rPr>
              <w:t>the</w:t>
            </w:r>
            <w:r w:rsidRPr="00C65513">
              <w:rPr>
                <w:rFonts w:cstheme="minorHAnsi"/>
                <w:spacing w:val="-1"/>
                <w:sz w:val="20"/>
              </w:rPr>
              <w:t xml:space="preserve"> </w:t>
            </w:r>
            <w:r w:rsidRPr="00C65513">
              <w:rPr>
                <w:rFonts w:cstheme="minorHAnsi"/>
                <w:sz w:val="20"/>
              </w:rPr>
              <w:t>following</w:t>
            </w:r>
            <w:r w:rsidRPr="00C65513">
              <w:rPr>
                <w:rFonts w:cstheme="minorHAnsi"/>
                <w:spacing w:val="-1"/>
                <w:sz w:val="20"/>
              </w:rPr>
              <w:t xml:space="preserve"> notices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z w:val="20"/>
              </w:rPr>
              <w:t>must</w:t>
            </w:r>
            <w:r w:rsidRPr="00C65513">
              <w:rPr>
                <w:rFonts w:cstheme="minorHAnsi"/>
                <w:spacing w:val="-1"/>
                <w:sz w:val="20"/>
              </w:rPr>
              <w:t xml:space="preserve"> </w:t>
            </w:r>
            <w:r w:rsidRPr="00C65513">
              <w:rPr>
                <w:rFonts w:cstheme="minorHAnsi"/>
                <w:sz w:val="20"/>
              </w:rPr>
              <w:t>be</w:t>
            </w:r>
            <w:r w:rsidRPr="00C65513">
              <w:rPr>
                <w:rFonts w:cstheme="minorHAnsi"/>
                <w:spacing w:val="-1"/>
                <w:sz w:val="20"/>
              </w:rPr>
              <w:t xml:space="preserve"> provided as</w:t>
            </w:r>
            <w:r w:rsidRPr="00C65513">
              <w:rPr>
                <w:rFonts w:cstheme="minorHAnsi"/>
                <w:spacing w:val="25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appropriate:</w:t>
            </w:r>
          </w:p>
          <w:p w14:paraId="26008141" w14:textId="77777777" w:rsidR="00ED55D6" w:rsidRPr="00C65513" w:rsidRDefault="00ED55D6" w:rsidP="00A81570">
            <w:pPr>
              <w:pStyle w:val="ListParagraph"/>
              <w:numPr>
                <w:ilvl w:val="0"/>
                <w:numId w:val="4"/>
              </w:numPr>
              <w:tabs>
                <w:tab w:val="left" w:pos="791"/>
              </w:tabs>
              <w:spacing w:before="117" w:line="242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Pamphlet;</w:t>
            </w:r>
          </w:p>
          <w:p w14:paraId="7C6B54D4" w14:textId="77777777" w:rsidR="00ED55D6" w:rsidRPr="00C65513" w:rsidRDefault="00ED55D6" w:rsidP="00A81570">
            <w:pPr>
              <w:pStyle w:val="ListParagraph"/>
              <w:numPr>
                <w:ilvl w:val="0"/>
                <w:numId w:val="4"/>
              </w:numPr>
              <w:tabs>
                <w:tab w:val="left" w:pos="791"/>
              </w:tabs>
              <w:spacing w:line="240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Disclosure;</w:t>
            </w:r>
          </w:p>
          <w:p w14:paraId="3CA24E63" w14:textId="77777777" w:rsidR="00ED55D6" w:rsidRPr="00C65513" w:rsidRDefault="00ED55D6" w:rsidP="00A81570">
            <w:pPr>
              <w:pStyle w:val="ListParagraph"/>
              <w:numPr>
                <w:ilvl w:val="0"/>
                <w:numId w:val="4"/>
              </w:numPr>
              <w:tabs>
                <w:tab w:val="left" w:pos="791"/>
              </w:tabs>
              <w:spacing w:before="11" w:line="230" w:lineRule="exact"/>
              <w:ind w:right="979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Notice of Lead Hazard Evaluation or</w:t>
            </w:r>
            <w:r w:rsidRPr="00C65513">
              <w:rPr>
                <w:rFonts w:cstheme="minorHAnsi"/>
                <w:spacing w:val="23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Presumption;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and</w:t>
            </w:r>
          </w:p>
          <w:p w14:paraId="39A61218" w14:textId="77777777" w:rsidR="00ED55D6" w:rsidRPr="00C65513" w:rsidRDefault="00ED55D6" w:rsidP="00A81570">
            <w:pPr>
              <w:pStyle w:val="ListParagraph"/>
              <w:numPr>
                <w:ilvl w:val="0"/>
                <w:numId w:val="4"/>
              </w:numPr>
              <w:tabs>
                <w:tab w:val="left" w:pos="791"/>
              </w:tabs>
              <w:spacing w:line="242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Notice of Lead Hazard Reduction Activity.</w:t>
            </w:r>
          </w:p>
        </w:tc>
      </w:tr>
      <w:tr w:rsidR="00ED55D6" w:rsidRPr="00C65513" w14:paraId="4B6400B1" w14:textId="77777777" w:rsidTr="00C65513">
        <w:trPr>
          <w:trHeight w:hRule="exact" w:val="1310"/>
        </w:trPr>
        <w:tc>
          <w:tcPr>
            <w:tcW w:w="2748" w:type="dxa"/>
          </w:tcPr>
          <w:p w14:paraId="2B4607B0" w14:textId="77777777" w:rsidR="00ED55D6" w:rsidRPr="00C65513" w:rsidRDefault="00ED55D6" w:rsidP="00A81570">
            <w:pPr>
              <w:pStyle w:val="TableParagraph"/>
              <w:spacing w:line="227" w:lineRule="exact"/>
              <w:ind w:left="71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b/>
                <w:spacing w:val="-1"/>
                <w:sz w:val="20"/>
              </w:rPr>
              <w:t>Lead Hazard</w:t>
            </w:r>
            <w:r w:rsidRPr="00C65513">
              <w:rPr>
                <w:rFonts w:cstheme="minorHAnsi"/>
                <w:b/>
                <w:spacing w:val="-2"/>
                <w:sz w:val="20"/>
              </w:rPr>
              <w:t xml:space="preserve"> Evaluation</w:t>
            </w:r>
          </w:p>
        </w:tc>
        <w:tc>
          <w:tcPr>
            <w:tcW w:w="5901" w:type="dxa"/>
          </w:tcPr>
          <w:p w14:paraId="38A1A9E1" w14:textId="77777777" w:rsidR="00ED55D6" w:rsidRPr="00C65513" w:rsidRDefault="00ED55D6" w:rsidP="00A81570">
            <w:pPr>
              <w:pStyle w:val="TableParagraph"/>
              <w:spacing w:line="226" w:lineRule="exact"/>
              <w:ind w:left="102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One or more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of the following may apply:</w:t>
            </w:r>
          </w:p>
          <w:p w14:paraId="2CFEE665" w14:textId="77777777" w:rsidR="00ED55D6" w:rsidRPr="00C65513" w:rsidRDefault="00ED55D6" w:rsidP="00A81570">
            <w:pPr>
              <w:pStyle w:val="ListParagraph"/>
              <w:numPr>
                <w:ilvl w:val="0"/>
                <w:numId w:val="3"/>
              </w:numPr>
              <w:tabs>
                <w:tab w:val="left" w:pos="791"/>
              </w:tabs>
              <w:spacing w:before="121" w:line="242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 xml:space="preserve">Visual </w:t>
            </w:r>
            <w:r w:rsidRPr="00C65513">
              <w:rPr>
                <w:rFonts w:cstheme="minorHAnsi"/>
                <w:spacing w:val="-2"/>
                <w:sz w:val="20"/>
              </w:rPr>
              <w:t>Assessment;</w:t>
            </w:r>
          </w:p>
          <w:p w14:paraId="49D9795F" w14:textId="77777777" w:rsidR="00ED55D6" w:rsidRPr="00C65513" w:rsidRDefault="00ED55D6" w:rsidP="00A81570">
            <w:pPr>
              <w:pStyle w:val="ListParagraph"/>
              <w:numPr>
                <w:ilvl w:val="0"/>
                <w:numId w:val="3"/>
              </w:numPr>
              <w:tabs>
                <w:tab w:val="left" w:pos="791"/>
              </w:tabs>
              <w:spacing w:line="240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Paint Testing;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and</w:t>
            </w:r>
          </w:p>
          <w:p w14:paraId="371212B2" w14:textId="77777777" w:rsidR="00ED55D6" w:rsidRPr="00C65513" w:rsidRDefault="00ED55D6" w:rsidP="00A81570">
            <w:pPr>
              <w:pStyle w:val="ListParagraph"/>
              <w:numPr>
                <w:ilvl w:val="0"/>
                <w:numId w:val="3"/>
              </w:numPr>
              <w:tabs>
                <w:tab w:val="left" w:pos="791"/>
              </w:tabs>
              <w:spacing w:line="242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z w:val="20"/>
              </w:rPr>
              <w:t>Risk</w:t>
            </w:r>
            <w:r w:rsidRPr="00C65513">
              <w:rPr>
                <w:rFonts w:cstheme="minorHAnsi"/>
                <w:spacing w:val="-1"/>
                <w:sz w:val="20"/>
              </w:rPr>
              <w:t xml:space="preserve"> Assessment (or Lead Hazard </w:t>
            </w:r>
            <w:r w:rsidRPr="00C65513">
              <w:rPr>
                <w:rFonts w:cstheme="minorHAnsi"/>
                <w:sz w:val="20"/>
              </w:rPr>
              <w:t>Screen).</w:t>
            </w:r>
          </w:p>
        </w:tc>
      </w:tr>
      <w:tr w:rsidR="00ED55D6" w:rsidRPr="00C65513" w14:paraId="0575474A" w14:textId="77777777" w:rsidTr="00C65513">
        <w:trPr>
          <w:trHeight w:hRule="exact" w:val="2460"/>
        </w:trPr>
        <w:tc>
          <w:tcPr>
            <w:tcW w:w="2748" w:type="dxa"/>
          </w:tcPr>
          <w:p w14:paraId="567B71D2" w14:textId="77777777" w:rsidR="00ED55D6" w:rsidRPr="00C65513" w:rsidRDefault="00ED55D6" w:rsidP="00A81570">
            <w:pPr>
              <w:pStyle w:val="TableParagraph"/>
              <w:spacing w:line="227" w:lineRule="exact"/>
              <w:ind w:left="71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b/>
                <w:spacing w:val="-1"/>
                <w:sz w:val="20"/>
              </w:rPr>
              <w:t>Lead Hazard</w:t>
            </w:r>
            <w:r w:rsidRPr="00C65513">
              <w:rPr>
                <w:rFonts w:cstheme="minorHAnsi"/>
                <w:b/>
                <w:spacing w:val="-2"/>
                <w:sz w:val="20"/>
              </w:rPr>
              <w:t xml:space="preserve"> Reduction</w:t>
            </w:r>
          </w:p>
        </w:tc>
        <w:tc>
          <w:tcPr>
            <w:tcW w:w="5901" w:type="dxa"/>
          </w:tcPr>
          <w:p w14:paraId="58CA783A" w14:textId="77777777" w:rsidR="00ED55D6" w:rsidRPr="00C65513" w:rsidRDefault="00ED55D6" w:rsidP="00A81570">
            <w:pPr>
              <w:pStyle w:val="TableParagraph"/>
              <w:spacing w:line="226" w:lineRule="exact"/>
              <w:ind w:left="102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One or more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of the following may apply:</w:t>
            </w:r>
          </w:p>
          <w:p w14:paraId="6A733B55" w14:textId="77777777" w:rsidR="00ED55D6" w:rsidRPr="00C65513" w:rsidRDefault="00ED55D6" w:rsidP="00A81570">
            <w:pPr>
              <w:pStyle w:val="ListParagraph"/>
              <w:numPr>
                <w:ilvl w:val="0"/>
                <w:numId w:val="2"/>
              </w:numPr>
              <w:tabs>
                <w:tab w:val="left" w:pos="791"/>
              </w:tabs>
              <w:spacing w:before="121" w:line="242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Paint Stabilization;</w:t>
            </w:r>
          </w:p>
          <w:p w14:paraId="61B82C28" w14:textId="77777777" w:rsidR="00ED55D6" w:rsidRPr="00C65513" w:rsidRDefault="00ED55D6" w:rsidP="00A81570">
            <w:pPr>
              <w:pStyle w:val="ListParagraph"/>
              <w:numPr>
                <w:ilvl w:val="0"/>
                <w:numId w:val="2"/>
              </w:numPr>
              <w:tabs>
                <w:tab w:val="left" w:pos="791"/>
              </w:tabs>
              <w:spacing w:before="11" w:line="230" w:lineRule="exact"/>
              <w:ind w:right="425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z w:val="20"/>
              </w:rPr>
              <w:t>Interim</w:t>
            </w:r>
            <w:r w:rsidRPr="00C65513">
              <w:rPr>
                <w:rFonts w:cstheme="minorHAnsi"/>
                <w:spacing w:val="-1"/>
                <w:sz w:val="20"/>
              </w:rPr>
              <w:t xml:space="preserve"> Controls (or Standard Treatments);</w:t>
            </w:r>
            <w:r w:rsidRPr="00C65513">
              <w:rPr>
                <w:rFonts w:cstheme="minorHAnsi"/>
                <w:spacing w:val="39"/>
                <w:sz w:val="20"/>
              </w:rPr>
              <w:t xml:space="preserve"> </w:t>
            </w:r>
            <w:r w:rsidRPr="00C65513">
              <w:rPr>
                <w:rFonts w:cstheme="minorHAnsi"/>
                <w:sz w:val="20"/>
              </w:rPr>
              <w:t>and</w:t>
            </w:r>
          </w:p>
          <w:p w14:paraId="7182D32B" w14:textId="77777777" w:rsidR="00ED55D6" w:rsidRPr="00C65513" w:rsidRDefault="00ED55D6" w:rsidP="00A81570">
            <w:pPr>
              <w:pStyle w:val="ListParagraph"/>
              <w:numPr>
                <w:ilvl w:val="0"/>
                <w:numId w:val="2"/>
              </w:numPr>
              <w:tabs>
                <w:tab w:val="left" w:pos="791"/>
              </w:tabs>
              <w:spacing w:line="242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Abatement.</w:t>
            </w:r>
          </w:p>
          <w:p w14:paraId="42EC1441" w14:textId="77777777" w:rsidR="00ED55D6" w:rsidRPr="00C65513" w:rsidRDefault="00ED55D6" w:rsidP="00A81570">
            <w:pPr>
              <w:pStyle w:val="TableParagraph"/>
              <w:spacing w:before="115"/>
              <w:ind w:left="102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z w:val="20"/>
              </w:rPr>
              <w:t>The</w:t>
            </w:r>
            <w:r w:rsidRPr="00C65513">
              <w:rPr>
                <w:rFonts w:cstheme="minorHAnsi"/>
                <w:spacing w:val="-1"/>
                <w:sz w:val="20"/>
              </w:rPr>
              <w:t xml:space="preserve"> following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z w:val="20"/>
              </w:rPr>
              <w:t>always</w:t>
            </w:r>
            <w:r w:rsidRPr="00C65513">
              <w:rPr>
                <w:rFonts w:cstheme="minorHAnsi"/>
                <w:spacing w:val="-1"/>
                <w:sz w:val="20"/>
              </w:rPr>
              <w:t xml:space="preserve"> apply:</w:t>
            </w:r>
          </w:p>
          <w:p w14:paraId="75D1D05C" w14:textId="77777777" w:rsidR="00ED55D6" w:rsidRPr="00C65513" w:rsidRDefault="00ED55D6" w:rsidP="00A81570">
            <w:pPr>
              <w:pStyle w:val="ListParagraph"/>
              <w:numPr>
                <w:ilvl w:val="0"/>
                <w:numId w:val="2"/>
              </w:numPr>
              <w:tabs>
                <w:tab w:val="left" w:pos="791"/>
              </w:tabs>
              <w:spacing w:before="121" w:line="241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Safe Work</w:t>
            </w:r>
            <w:r w:rsidRPr="00C65513">
              <w:rPr>
                <w:rFonts w:cstheme="minorHAnsi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Practices; and</w:t>
            </w:r>
          </w:p>
          <w:p w14:paraId="0D3355F5" w14:textId="77777777" w:rsidR="00ED55D6" w:rsidRPr="00C65513" w:rsidRDefault="00ED55D6" w:rsidP="00A81570">
            <w:pPr>
              <w:pStyle w:val="ListParagraph"/>
              <w:numPr>
                <w:ilvl w:val="0"/>
                <w:numId w:val="2"/>
              </w:numPr>
              <w:tabs>
                <w:tab w:val="left" w:pos="791"/>
              </w:tabs>
              <w:spacing w:line="241" w:lineRule="exact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Clearance.</w:t>
            </w:r>
          </w:p>
        </w:tc>
      </w:tr>
      <w:tr w:rsidR="00ED55D6" w:rsidRPr="00C65513" w14:paraId="08292E54" w14:textId="77777777" w:rsidTr="00C65513">
        <w:trPr>
          <w:trHeight w:hRule="exact" w:val="915"/>
        </w:trPr>
        <w:tc>
          <w:tcPr>
            <w:tcW w:w="2748" w:type="dxa"/>
          </w:tcPr>
          <w:p w14:paraId="7F3C8698" w14:textId="77777777" w:rsidR="00ED55D6" w:rsidRPr="00C65513" w:rsidRDefault="00ED55D6" w:rsidP="00A81570">
            <w:pPr>
              <w:pStyle w:val="TableParagraph"/>
              <w:spacing w:line="229" w:lineRule="exact"/>
              <w:ind w:left="71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b/>
                <w:sz w:val="20"/>
              </w:rPr>
              <w:t>Ongoing</w:t>
            </w:r>
            <w:r w:rsidRPr="00C65513">
              <w:rPr>
                <w:rFonts w:cstheme="minorHAnsi"/>
                <w:b/>
                <w:spacing w:val="-1"/>
                <w:sz w:val="20"/>
              </w:rPr>
              <w:t xml:space="preserve"> Maintenance</w:t>
            </w:r>
          </w:p>
        </w:tc>
        <w:tc>
          <w:tcPr>
            <w:tcW w:w="5901" w:type="dxa"/>
          </w:tcPr>
          <w:p w14:paraId="50047592" w14:textId="77777777" w:rsidR="00ED55D6" w:rsidRPr="00C65513" w:rsidRDefault="00ED55D6" w:rsidP="00A81570">
            <w:pPr>
              <w:pStyle w:val="TableParagraph"/>
              <w:spacing w:line="227" w:lineRule="exact"/>
              <w:ind w:left="102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 xml:space="preserve">This </w:t>
            </w:r>
            <w:r w:rsidRPr="00C65513">
              <w:rPr>
                <w:rFonts w:cstheme="minorHAnsi"/>
                <w:spacing w:val="-2"/>
                <w:sz w:val="20"/>
              </w:rPr>
              <w:t>requirement</w:t>
            </w:r>
            <w:r w:rsidRPr="00C65513">
              <w:rPr>
                <w:rFonts w:cstheme="minorHAnsi"/>
                <w:spacing w:val="-1"/>
                <w:sz w:val="20"/>
              </w:rPr>
              <w:t xml:space="preserve"> may </w:t>
            </w:r>
            <w:r w:rsidRPr="00C65513">
              <w:rPr>
                <w:rFonts w:cstheme="minorHAnsi"/>
                <w:spacing w:val="-2"/>
                <w:sz w:val="20"/>
              </w:rPr>
              <w:t>apply.</w:t>
            </w:r>
          </w:p>
          <w:p w14:paraId="561F41B9" w14:textId="77777777" w:rsidR="00ED55D6" w:rsidRPr="00C65513" w:rsidRDefault="00ED55D6" w:rsidP="00A81570">
            <w:pPr>
              <w:pStyle w:val="ListParagraph"/>
              <w:numPr>
                <w:ilvl w:val="0"/>
                <w:numId w:val="1"/>
              </w:numPr>
              <w:tabs>
                <w:tab w:val="left" w:pos="791"/>
              </w:tabs>
              <w:spacing w:before="133" w:line="230" w:lineRule="exact"/>
              <w:ind w:right="370"/>
              <w:rPr>
                <w:rFonts w:eastAsia="Arial" w:cstheme="minorHAnsi"/>
                <w:sz w:val="20"/>
                <w:szCs w:val="20"/>
              </w:rPr>
            </w:pPr>
            <w:r w:rsidRPr="00C65513">
              <w:rPr>
                <w:rFonts w:cstheme="minorHAnsi"/>
                <w:spacing w:val="-1"/>
                <w:sz w:val="20"/>
              </w:rPr>
              <w:t>Inspect and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maintain lead</w:t>
            </w:r>
            <w:r w:rsidRPr="00C65513">
              <w:rPr>
                <w:rFonts w:cstheme="minorHAnsi"/>
                <w:spacing w:val="-2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 xml:space="preserve">hazard </w:t>
            </w:r>
            <w:r w:rsidRPr="00C65513">
              <w:rPr>
                <w:rFonts w:cstheme="minorHAnsi"/>
                <w:spacing w:val="-2"/>
                <w:sz w:val="20"/>
              </w:rPr>
              <w:t>reduction</w:t>
            </w:r>
            <w:r w:rsidRPr="00C65513">
              <w:rPr>
                <w:rFonts w:cstheme="minorHAnsi"/>
                <w:spacing w:val="24"/>
                <w:sz w:val="20"/>
              </w:rPr>
              <w:t xml:space="preserve"> </w:t>
            </w:r>
            <w:r w:rsidRPr="00C65513">
              <w:rPr>
                <w:rFonts w:cstheme="minorHAnsi"/>
                <w:spacing w:val="-1"/>
                <w:sz w:val="20"/>
              </w:rPr>
              <w:t>work.</w:t>
            </w:r>
          </w:p>
        </w:tc>
      </w:tr>
    </w:tbl>
    <w:p w14:paraId="11074112" w14:textId="77777777" w:rsidR="00ED55D6" w:rsidRDefault="00ED55D6">
      <w:bookmarkStart w:id="0" w:name="_GoBack"/>
      <w:bookmarkEnd w:id="0"/>
    </w:p>
    <w:sectPr w:rsidR="00ED55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1B079" w14:textId="77777777" w:rsidR="0043193B" w:rsidRDefault="0043193B" w:rsidP="0025666A">
      <w:r>
        <w:separator/>
      </w:r>
    </w:p>
  </w:endnote>
  <w:endnote w:type="continuationSeparator" w:id="0">
    <w:p w14:paraId="375F18D3" w14:textId="77777777" w:rsidR="0043193B" w:rsidRDefault="0043193B" w:rsidP="0025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23D86" w14:textId="77777777" w:rsidR="00C65513" w:rsidRDefault="00C65513" w:rsidP="00C65513">
    <w:pPr>
      <w:pStyle w:val="LFTFooterText"/>
      <w:pBdr>
        <w:bottom w:val="single" w:sz="6" w:space="1" w:color="auto"/>
      </w:pBdr>
      <w:jc w:val="left"/>
    </w:pPr>
  </w:p>
  <w:p w14:paraId="1FEDF2D6" w14:textId="15CEB614" w:rsidR="0025666A" w:rsidRPr="00C65513" w:rsidRDefault="00C65513" w:rsidP="006C7B4F">
    <w:pPr>
      <w:pStyle w:val="LFTFooterText"/>
      <w:tabs>
        <w:tab w:val="clear" w:pos="8280"/>
        <w:tab w:val="right" w:pos="10224"/>
      </w:tabs>
      <w:jc w:val="center"/>
    </w:pPr>
    <w:r>
      <w:t xml:space="preserve">5-U SUMMARY OF REQUIRED ACTIVITIES TO ADDRESS LEAD-BASED PAINT </w:t>
    </w:r>
    <w:r>
      <w:tab/>
      <w:t>11/28/18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60F72" w14:textId="77777777" w:rsidR="0043193B" w:rsidRDefault="0043193B" w:rsidP="0025666A">
      <w:r>
        <w:separator/>
      </w:r>
    </w:p>
  </w:footnote>
  <w:footnote w:type="continuationSeparator" w:id="0">
    <w:p w14:paraId="45791278" w14:textId="77777777" w:rsidR="0043193B" w:rsidRDefault="0043193B" w:rsidP="0025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33F2" w14:textId="77777777" w:rsidR="00C65513" w:rsidRDefault="00C65513" w:rsidP="00C65513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  <w:p w14:paraId="4E77B84A" w14:textId="77777777" w:rsidR="00C65513" w:rsidRDefault="00C65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0835"/>
    <w:multiLevelType w:val="hybridMultilevel"/>
    <w:tmpl w:val="2F7C1816"/>
    <w:lvl w:ilvl="0" w:tplc="8CF07426">
      <w:start w:val="1"/>
      <w:numFmt w:val="bullet"/>
      <w:lvlText w:val=""/>
      <w:lvlJc w:val="left"/>
      <w:pPr>
        <w:ind w:left="791" w:hanging="432"/>
      </w:pPr>
      <w:rPr>
        <w:rFonts w:ascii="Wingdings" w:eastAsia="Wingdings" w:hAnsi="Wingdings" w:hint="default"/>
        <w:w w:val="99"/>
        <w:sz w:val="22"/>
        <w:szCs w:val="22"/>
      </w:rPr>
    </w:lvl>
    <w:lvl w:ilvl="1" w:tplc="329E569C">
      <w:start w:val="1"/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2DDE1674">
      <w:start w:val="1"/>
      <w:numFmt w:val="bullet"/>
      <w:lvlText w:val="•"/>
      <w:lvlJc w:val="left"/>
      <w:pPr>
        <w:ind w:left="1630" w:hanging="432"/>
      </w:pPr>
      <w:rPr>
        <w:rFonts w:hint="default"/>
      </w:rPr>
    </w:lvl>
    <w:lvl w:ilvl="3" w:tplc="9ED000F8">
      <w:start w:val="1"/>
      <w:numFmt w:val="bullet"/>
      <w:lvlText w:val="•"/>
      <w:lvlJc w:val="left"/>
      <w:pPr>
        <w:ind w:left="2049" w:hanging="432"/>
      </w:pPr>
      <w:rPr>
        <w:rFonts w:hint="default"/>
      </w:rPr>
    </w:lvl>
    <w:lvl w:ilvl="4" w:tplc="A5C2AC70">
      <w:start w:val="1"/>
      <w:numFmt w:val="bullet"/>
      <w:lvlText w:val="•"/>
      <w:lvlJc w:val="left"/>
      <w:pPr>
        <w:ind w:left="2469" w:hanging="432"/>
      </w:pPr>
      <w:rPr>
        <w:rFonts w:hint="default"/>
      </w:rPr>
    </w:lvl>
    <w:lvl w:ilvl="5" w:tplc="EF22AE02">
      <w:start w:val="1"/>
      <w:numFmt w:val="bullet"/>
      <w:lvlText w:val="•"/>
      <w:lvlJc w:val="left"/>
      <w:pPr>
        <w:ind w:left="2888" w:hanging="432"/>
      </w:pPr>
      <w:rPr>
        <w:rFonts w:hint="default"/>
      </w:rPr>
    </w:lvl>
    <w:lvl w:ilvl="6" w:tplc="1CD8E580">
      <w:start w:val="1"/>
      <w:numFmt w:val="bullet"/>
      <w:lvlText w:val="•"/>
      <w:lvlJc w:val="left"/>
      <w:pPr>
        <w:ind w:left="3308" w:hanging="432"/>
      </w:pPr>
      <w:rPr>
        <w:rFonts w:hint="default"/>
      </w:rPr>
    </w:lvl>
    <w:lvl w:ilvl="7" w:tplc="0F940DA6">
      <w:start w:val="1"/>
      <w:numFmt w:val="bullet"/>
      <w:lvlText w:val="•"/>
      <w:lvlJc w:val="left"/>
      <w:pPr>
        <w:ind w:left="3727" w:hanging="432"/>
      </w:pPr>
      <w:rPr>
        <w:rFonts w:hint="default"/>
      </w:rPr>
    </w:lvl>
    <w:lvl w:ilvl="8" w:tplc="DC227F4A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</w:abstractNum>
  <w:abstractNum w:abstractNumId="1" w15:restartNumberingAfterBreak="0">
    <w:nsid w:val="19493D86"/>
    <w:multiLevelType w:val="hybridMultilevel"/>
    <w:tmpl w:val="E8CEBFF0"/>
    <w:lvl w:ilvl="0" w:tplc="E1983E62">
      <w:start w:val="1"/>
      <w:numFmt w:val="bullet"/>
      <w:lvlText w:val=""/>
      <w:lvlJc w:val="left"/>
      <w:pPr>
        <w:ind w:left="791" w:hanging="432"/>
      </w:pPr>
      <w:rPr>
        <w:rFonts w:ascii="Wingdings" w:eastAsia="Wingdings" w:hAnsi="Wingdings" w:hint="default"/>
        <w:w w:val="99"/>
        <w:sz w:val="22"/>
        <w:szCs w:val="22"/>
      </w:rPr>
    </w:lvl>
    <w:lvl w:ilvl="1" w:tplc="8EE467CE">
      <w:start w:val="1"/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DB48DC2C">
      <w:start w:val="1"/>
      <w:numFmt w:val="bullet"/>
      <w:lvlText w:val="•"/>
      <w:lvlJc w:val="left"/>
      <w:pPr>
        <w:ind w:left="1630" w:hanging="432"/>
      </w:pPr>
      <w:rPr>
        <w:rFonts w:hint="default"/>
      </w:rPr>
    </w:lvl>
    <w:lvl w:ilvl="3" w:tplc="1D76872A">
      <w:start w:val="1"/>
      <w:numFmt w:val="bullet"/>
      <w:lvlText w:val="•"/>
      <w:lvlJc w:val="left"/>
      <w:pPr>
        <w:ind w:left="2049" w:hanging="432"/>
      </w:pPr>
      <w:rPr>
        <w:rFonts w:hint="default"/>
      </w:rPr>
    </w:lvl>
    <w:lvl w:ilvl="4" w:tplc="D050495C">
      <w:start w:val="1"/>
      <w:numFmt w:val="bullet"/>
      <w:lvlText w:val="•"/>
      <w:lvlJc w:val="left"/>
      <w:pPr>
        <w:ind w:left="2469" w:hanging="432"/>
      </w:pPr>
      <w:rPr>
        <w:rFonts w:hint="default"/>
      </w:rPr>
    </w:lvl>
    <w:lvl w:ilvl="5" w:tplc="ABC89EEE">
      <w:start w:val="1"/>
      <w:numFmt w:val="bullet"/>
      <w:lvlText w:val="•"/>
      <w:lvlJc w:val="left"/>
      <w:pPr>
        <w:ind w:left="2888" w:hanging="432"/>
      </w:pPr>
      <w:rPr>
        <w:rFonts w:hint="default"/>
      </w:rPr>
    </w:lvl>
    <w:lvl w:ilvl="6" w:tplc="95FC7960">
      <w:start w:val="1"/>
      <w:numFmt w:val="bullet"/>
      <w:lvlText w:val="•"/>
      <w:lvlJc w:val="left"/>
      <w:pPr>
        <w:ind w:left="3308" w:hanging="432"/>
      </w:pPr>
      <w:rPr>
        <w:rFonts w:hint="default"/>
      </w:rPr>
    </w:lvl>
    <w:lvl w:ilvl="7" w:tplc="E550C098">
      <w:start w:val="1"/>
      <w:numFmt w:val="bullet"/>
      <w:lvlText w:val="•"/>
      <w:lvlJc w:val="left"/>
      <w:pPr>
        <w:ind w:left="3727" w:hanging="432"/>
      </w:pPr>
      <w:rPr>
        <w:rFonts w:hint="default"/>
      </w:rPr>
    </w:lvl>
    <w:lvl w:ilvl="8" w:tplc="30EC3E4C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</w:abstractNum>
  <w:abstractNum w:abstractNumId="2" w15:restartNumberingAfterBreak="0">
    <w:nsid w:val="31165186"/>
    <w:multiLevelType w:val="hybridMultilevel"/>
    <w:tmpl w:val="8D9E736A"/>
    <w:lvl w:ilvl="0" w:tplc="480682E2">
      <w:start w:val="1"/>
      <w:numFmt w:val="bullet"/>
      <w:lvlText w:val=""/>
      <w:lvlJc w:val="left"/>
      <w:pPr>
        <w:ind w:left="791" w:hanging="432"/>
      </w:pPr>
      <w:rPr>
        <w:rFonts w:ascii="Wingdings" w:eastAsia="Wingdings" w:hAnsi="Wingdings" w:hint="default"/>
        <w:w w:val="99"/>
        <w:sz w:val="22"/>
        <w:szCs w:val="22"/>
      </w:rPr>
    </w:lvl>
    <w:lvl w:ilvl="1" w:tplc="A6965C80">
      <w:start w:val="1"/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18BE7C52">
      <w:start w:val="1"/>
      <w:numFmt w:val="bullet"/>
      <w:lvlText w:val="•"/>
      <w:lvlJc w:val="left"/>
      <w:pPr>
        <w:ind w:left="1630" w:hanging="432"/>
      </w:pPr>
      <w:rPr>
        <w:rFonts w:hint="default"/>
      </w:rPr>
    </w:lvl>
    <w:lvl w:ilvl="3" w:tplc="BF4EAF88">
      <w:start w:val="1"/>
      <w:numFmt w:val="bullet"/>
      <w:lvlText w:val="•"/>
      <w:lvlJc w:val="left"/>
      <w:pPr>
        <w:ind w:left="2049" w:hanging="432"/>
      </w:pPr>
      <w:rPr>
        <w:rFonts w:hint="default"/>
      </w:rPr>
    </w:lvl>
    <w:lvl w:ilvl="4" w:tplc="AA502968">
      <w:start w:val="1"/>
      <w:numFmt w:val="bullet"/>
      <w:lvlText w:val="•"/>
      <w:lvlJc w:val="left"/>
      <w:pPr>
        <w:ind w:left="2469" w:hanging="432"/>
      </w:pPr>
      <w:rPr>
        <w:rFonts w:hint="default"/>
      </w:rPr>
    </w:lvl>
    <w:lvl w:ilvl="5" w:tplc="EAD0DCCA">
      <w:start w:val="1"/>
      <w:numFmt w:val="bullet"/>
      <w:lvlText w:val="•"/>
      <w:lvlJc w:val="left"/>
      <w:pPr>
        <w:ind w:left="2888" w:hanging="432"/>
      </w:pPr>
      <w:rPr>
        <w:rFonts w:hint="default"/>
      </w:rPr>
    </w:lvl>
    <w:lvl w:ilvl="6" w:tplc="C7F813A0">
      <w:start w:val="1"/>
      <w:numFmt w:val="bullet"/>
      <w:lvlText w:val="•"/>
      <w:lvlJc w:val="left"/>
      <w:pPr>
        <w:ind w:left="3308" w:hanging="432"/>
      </w:pPr>
      <w:rPr>
        <w:rFonts w:hint="default"/>
      </w:rPr>
    </w:lvl>
    <w:lvl w:ilvl="7" w:tplc="3B6AE150">
      <w:start w:val="1"/>
      <w:numFmt w:val="bullet"/>
      <w:lvlText w:val="•"/>
      <w:lvlJc w:val="left"/>
      <w:pPr>
        <w:ind w:left="3727" w:hanging="432"/>
      </w:pPr>
      <w:rPr>
        <w:rFonts w:hint="default"/>
      </w:rPr>
    </w:lvl>
    <w:lvl w:ilvl="8" w:tplc="491E98A0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</w:abstractNum>
  <w:abstractNum w:abstractNumId="3" w15:restartNumberingAfterBreak="0">
    <w:nsid w:val="699552FB"/>
    <w:multiLevelType w:val="hybridMultilevel"/>
    <w:tmpl w:val="401007AE"/>
    <w:lvl w:ilvl="0" w:tplc="1FF44414">
      <w:start w:val="1"/>
      <w:numFmt w:val="bullet"/>
      <w:lvlText w:val=""/>
      <w:lvlJc w:val="left"/>
      <w:pPr>
        <w:ind w:left="791" w:hanging="432"/>
      </w:pPr>
      <w:rPr>
        <w:rFonts w:ascii="Wingdings" w:eastAsia="Wingdings" w:hAnsi="Wingdings" w:hint="default"/>
        <w:w w:val="99"/>
        <w:sz w:val="22"/>
        <w:szCs w:val="22"/>
      </w:rPr>
    </w:lvl>
    <w:lvl w:ilvl="1" w:tplc="467C904C">
      <w:start w:val="1"/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4AB2DDF4">
      <w:start w:val="1"/>
      <w:numFmt w:val="bullet"/>
      <w:lvlText w:val="•"/>
      <w:lvlJc w:val="left"/>
      <w:pPr>
        <w:ind w:left="1630" w:hanging="432"/>
      </w:pPr>
      <w:rPr>
        <w:rFonts w:hint="default"/>
      </w:rPr>
    </w:lvl>
    <w:lvl w:ilvl="3" w:tplc="5F8C1A46">
      <w:start w:val="1"/>
      <w:numFmt w:val="bullet"/>
      <w:lvlText w:val="•"/>
      <w:lvlJc w:val="left"/>
      <w:pPr>
        <w:ind w:left="2049" w:hanging="432"/>
      </w:pPr>
      <w:rPr>
        <w:rFonts w:hint="default"/>
      </w:rPr>
    </w:lvl>
    <w:lvl w:ilvl="4" w:tplc="4D60D1CA">
      <w:start w:val="1"/>
      <w:numFmt w:val="bullet"/>
      <w:lvlText w:val="•"/>
      <w:lvlJc w:val="left"/>
      <w:pPr>
        <w:ind w:left="2469" w:hanging="432"/>
      </w:pPr>
      <w:rPr>
        <w:rFonts w:hint="default"/>
      </w:rPr>
    </w:lvl>
    <w:lvl w:ilvl="5" w:tplc="B35EC634">
      <w:start w:val="1"/>
      <w:numFmt w:val="bullet"/>
      <w:lvlText w:val="•"/>
      <w:lvlJc w:val="left"/>
      <w:pPr>
        <w:ind w:left="2888" w:hanging="432"/>
      </w:pPr>
      <w:rPr>
        <w:rFonts w:hint="default"/>
      </w:rPr>
    </w:lvl>
    <w:lvl w:ilvl="6" w:tplc="610C8C54">
      <w:start w:val="1"/>
      <w:numFmt w:val="bullet"/>
      <w:lvlText w:val="•"/>
      <w:lvlJc w:val="left"/>
      <w:pPr>
        <w:ind w:left="3308" w:hanging="432"/>
      </w:pPr>
      <w:rPr>
        <w:rFonts w:hint="default"/>
      </w:rPr>
    </w:lvl>
    <w:lvl w:ilvl="7" w:tplc="F1B8E7BA">
      <w:start w:val="1"/>
      <w:numFmt w:val="bullet"/>
      <w:lvlText w:val="•"/>
      <w:lvlJc w:val="left"/>
      <w:pPr>
        <w:ind w:left="3727" w:hanging="432"/>
      </w:pPr>
      <w:rPr>
        <w:rFonts w:hint="default"/>
      </w:rPr>
    </w:lvl>
    <w:lvl w:ilvl="8" w:tplc="8C4E1A9E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F8"/>
    <w:rsid w:val="00134CD3"/>
    <w:rsid w:val="0025666A"/>
    <w:rsid w:val="0043193B"/>
    <w:rsid w:val="006C7B4F"/>
    <w:rsid w:val="007743D1"/>
    <w:rsid w:val="00871EF8"/>
    <w:rsid w:val="00AD6AF9"/>
    <w:rsid w:val="00C031F6"/>
    <w:rsid w:val="00C65513"/>
    <w:rsid w:val="00ED55D6"/>
    <w:rsid w:val="00F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048AC"/>
  <w15:chartTrackingRefBased/>
  <w15:docId w15:val="{76E17034-2230-437E-A429-9B1EF17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6A"/>
  </w:style>
  <w:style w:type="paragraph" w:styleId="Footer">
    <w:name w:val="footer"/>
    <w:basedOn w:val="Normal"/>
    <w:link w:val="FooterChar"/>
    <w:unhideWhenUsed/>
    <w:rsid w:val="00256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666A"/>
  </w:style>
  <w:style w:type="paragraph" w:styleId="ListParagraph">
    <w:name w:val="List Paragraph"/>
    <w:basedOn w:val="Normal"/>
    <w:uiPriority w:val="1"/>
    <w:qFormat/>
    <w:rsid w:val="00ED55D6"/>
    <w:pPr>
      <w:widowControl w:val="0"/>
    </w:pPr>
  </w:style>
  <w:style w:type="paragraph" w:customStyle="1" w:styleId="TableParagraph">
    <w:name w:val="Table Paragraph"/>
    <w:basedOn w:val="Normal"/>
    <w:uiPriority w:val="1"/>
    <w:qFormat/>
    <w:rsid w:val="00ED55D6"/>
    <w:pPr>
      <w:widowControl w:val="0"/>
    </w:pPr>
  </w:style>
  <w:style w:type="paragraph" w:customStyle="1" w:styleId="LFTFooterText">
    <w:name w:val="LFT Footer Text"/>
    <w:basedOn w:val="Normal"/>
    <w:qFormat/>
    <w:rsid w:val="00C65513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Whitz (MEDC)</dc:creator>
  <cp:keywords/>
  <dc:description/>
  <cp:lastModifiedBy>Shawne Haddad</cp:lastModifiedBy>
  <cp:revision>8</cp:revision>
  <dcterms:created xsi:type="dcterms:W3CDTF">2018-11-26T21:39:00Z</dcterms:created>
  <dcterms:modified xsi:type="dcterms:W3CDTF">2020-06-02T18:47:00Z</dcterms:modified>
</cp:coreProperties>
</file>