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1512871" w:displacedByCustomXml="next"/>
    <w:bookmarkStart w:id="1" w:name="_Hlk38631064" w:displacedByCustomXml="next"/>
    <w:sdt>
      <w:sdtPr>
        <w:rPr>
          <w:color w:val="4472C4" w:themeColor="accent1"/>
        </w:rPr>
        <w:id w:val="-593014665"/>
        <w:docPartObj>
          <w:docPartGallery w:val="Cover Pages"/>
          <w:docPartUnique/>
        </w:docPartObj>
      </w:sdtPr>
      <w:sdtEndPr>
        <w:rPr>
          <w:b/>
          <w:color w:val="auto"/>
        </w:rPr>
      </w:sdtEndPr>
      <w:sdtContent>
        <w:p w14:paraId="0C5B8D72" w14:textId="77777777" w:rsidR="00495209" w:rsidRDefault="00495209" w:rsidP="00495209">
          <w:pPr>
            <w:pStyle w:val="NoSpacing"/>
            <w:spacing w:before="1540" w:after="240"/>
            <w:jc w:val="center"/>
            <w:rPr>
              <w:color w:val="4472C4" w:themeColor="accent1"/>
            </w:rPr>
          </w:pPr>
        </w:p>
        <w:sdt>
          <w:sdtPr>
            <w:rPr>
              <w:rFonts w:asciiTheme="majorHAnsi" w:eastAsiaTheme="majorEastAsia" w:hAnsiTheme="majorHAnsi" w:cstheme="majorBidi"/>
              <w:caps/>
              <w:sz w:val="72"/>
              <w:szCs w:val="72"/>
            </w:rPr>
            <w:alias w:val="Title"/>
            <w:tag w:val=""/>
            <w:id w:val="1735040861"/>
            <w:placeholder>
              <w:docPart w:val="56AA9C91BA4040F6A953B519C36B5B5A"/>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F4E0C3B" w14:textId="68CB087D" w:rsidR="00495209" w:rsidRPr="001716F1" w:rsidRDefault="00611F3B" w:rsidP="00495209">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sz w:val="72"/>
                  <w:szCs w:val="72"/>
                </w:rPr>
                <w:t>Optimize Main Street</w:t>
              </w:r>
            </w:p>
          </w:sdtContent>
        </w:sdt>
        <w:sdt>
          <w:sdtPr>
            <w:rPr>
              <w:sz w:val="28"/>
              <w:szCs w:val="28"/>
            </w:rPr>
            <w:alias w:val="Subtitle"/>
            <w:tag w:val=""/>
            <w:id w:val="328029620"/>
            <w:placeholder>
              <w:docPart w:val="9B5ADA9D56D34410801420CF01DBCE75"/>
            </w:placeholder>
            <w:dataBinding w:prefixMappings="xmlns:ns0='http://purl.org/dc/elements/1.1/' xmlns:ns1='http://schemas.openxmlformats.org/package/2006/metadata/core-properties' " w:xpath="/ns1:coreProperties[1]/ns0:subject[1]" w:storeItemID="{6C3C8BC8-F283-45AE-878A-BAB7291924A1}"/>
            <w:text/>
          </w:sdtPr>
          <w:sdtContent>
            <w:p w14:paraId="603807A7" w14:textId="01D77C25" w:rsidR="00495209" w:rsidRPr="001716F1" w:rsidRDefault="00495209" w:rsidP="00495209">
              <w:pPr>
                <w:pStyle w:val="NoSpacing"/>
                <w:jc w:val="center"/>
                <w:rPr>
                  <w:color w:val="4472C4" w:themeColor="accent1"/>
                  <w:sz w:val="28"/>
                  <w:szCs w:val="28"/>
                </w:rPr>
              </w:pPr>
              <w:r>
                <w:rPr>
                  <w:sz w:val="28"/>
                  <w:szCs w:val="28"/>
                </w:rPr>
                <w:t>Program Guide</w:t>
              </w:r>
            </w:p>
          </w:sdtContent>
        </w:sdt>
        <w:p w14:paraId="608A71CD" w14:textId="77777777" w:rsidR="00495209" w:rsidRDefault="00495209" w:rsidP="00495209">
          <w:pPr>
            <w:pStyle w:val="NoSpacing"/>
            <w:spacing w:before="480"/>
            <w:jc w:val="center"/>
            <w:rPr>
              <w:color w:val="4472C4" w:themeColor="accen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95209" w14:paraId="42FAAEC3" w14:textId="77777777" w:rsidTr="00226E01">
            <w:tc>
              <w:tcPr>
                <w:tcW w:w="9350" w:type="dxa"/>
              </w:tcPr>
              <w:bookmarkEnd w:id="1"/>
              <w:p w14:paraId="3A3CA109" w14:textId="77777777" w:rsidR="00495209" w:rsidRDefault="00495209" w:rsidP="00226E01">
                <w:pPr>
                  <w:pStyle w:val="NoSpacing"/>
                  <w:spacing w:before="480"/>
                  <w:jc w:val="center"/>
                  <w:rPr>
                    <w:color w:val="4472C4" w:themeColor="accent1"/>
                  </w:rPr>
                </w:pPr>
                <w:r>
                  <w:rPr>
                    <w:noProof/>
                    <w:color w:val="4472C4" w:themeColor="accent1"/>
                  </w:rPr>
                  <w:drawing>
                    <wp:inline distT="0" distB="0" distL="0" distR="0" wp14:anchorId="660A34EA" wp14:editId="309CDA9D">
                      <wp:extent cx="2260600" cy="2209428"/>
                      <wp:effectExtent l="0" t="0" r="635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4943" b="14751"/>
                              <a:stretch/>
                            </pic:blipFill>
                            <pic:spPr bwMode="auto">
                              <a:xfrm>
                                <a:off x="0" y="0"/>
                                <a:ext cx="2280345" cy="2228726"/>
                              </a:xfrm>
                              <a:prstGeom prst="rect">
                                <a:avLst/>
                              </a:prstGeom>
                              <a:ln>
                                <a:noFill/>
                              </a:ln>
                              <a:extLst>
                                <a:ext uri="{53640926-AAD7-44D8-BBD7-CCE9431645EC}">
                                  <a14:shadowObscured xmlns:a14="http://schemas.microsoft.com/office/drawing/2010/main"/>
                                </a:ext>
                              </a:extLst>
                            </pic:spPr>
                          </pic:pic>
                        </a:graphicData>
                      </a:graphic>
                    </wp:inline>
                  </w:drawing>
                </w:r>
              </w:p>
            </w:tc>
          </w:tr>
          <w:tr w:rsidR="00495209" w14:paraId="309E0CD4" w14:textId="77777777" w:rsidTr="00226E01">
            <w:tc>
              <w:tcPr>
                <w:tcW w:w="9350" w:type="dxa"/>
              </w:tcPr>
              <w:p w14:paraId="260F362C" w14:textId="77777777" w:rsidR="00495209" w:rsidRDefault="00495209" w:rsidP="00226E01">
                <w:pPr>
                  <w:pStyle w:val="NoSpacing"/>
                  <w:spacing w:before="480"/>
                  <w:jc w:val="center"/>
                  <w:rPr>
                    <w:b/>
                    <w:noProof/>
                  </w:rPr>
                </w:pPr>
              </w:p>
            </w:tc>
          </w:tr>
          <w:bookmarkEnd w:id="0"/>
        </w:tbl>
        <w:p w14:paraId="3A5EE87F" w14:textId="77777777" w:rsidR="00495209" w:rsidRDefault="00495209" w:rsidP="00495209">
          <w:pPr>
            <w:jc w:val="center"/>
            <w:rPr>
              <w:b/>
            </w:rPr>
          </w:pPr>
          <w:r>
            <w:rPr>
              <w:b/>
            </w:rPr>
            <w:br w:type="page"/>
          </w:r>
        </w:p>
      </w:sdtContent>
    </w:sdt>
    <w:p w14:paraId="466B9FB5" w14:textId="77777777" w:rsidR="00495209" w:rsidRPr="0052423D" w:rsidRDefault="00495209" w:rsidP="00495209">
      <w:pPr>
        <w:pStyle w:val="NoSpacing"/>
        <w:rPr>
          <w:b/>
          <w:sz w:val="28"/>
          <w:szCs w:val="28"/>
        </w:rPr>
      </w:pPr>
      <w:r w:rsidRPr="0052423D">
        <w:rPr>
          <w:b/>
          <w:sz w:val="28"/>
          <w:szCs w:val="28"/>
        </w:rPr>
        <w:lastRenderedPageBreak/>
        <w:t xml:space="preserve">Program Description </w:t>
      </w:r>
    </w:p>
    <w:p w14:paraId="2F45182D" w14:textId="08BD4ED7" w:rsidR="007A0EA3" w:rsidRDefault="007A0EA3" w:rsidP="007A0EA3">
      <w:pPr>
        <w:pStyle w:val="NoSpacing"/>
      </w:pPr>
    </w:p>
    <w:bookmarkStart w:id="2" w:name="_Hlk131594421"/>
    <w:p w14:paraId="170D826F" w14:textId="0A0E55D0" w:rsidR="00344CF4" w:rsidRDefault="00BB6982" w:rsidP="007A0EA3">
      <w:pPr>
        <w:pStyle w:val="NoSpacing"/>
      </w:pPr>
      <w:r>
        <w:rPr>
          <w:i/>
          <w:iCs/>
        </w:rPr>
        <w:fldChar w:fldCharType="begin"/>
      </w:r>
      <w:r>
        <w:rPr>
          <w:i/>
          <w:iCs/>
        </w:rPr>
        <w:instrText xml:space="preserve"> HYPERLINK "https://www.miplace.org/small-business/optimize-main-street/" </w:instrText>
      </w:r>
      <w:r>
        <w:rPr>
          <w:i/>
          <w:iCs/>
        </w:rPr>
      </w:r>
      <w:r>
        <w:rPr>
          <w:i/>
          <w:iCs/>
        </w:rPr>
        <w:fldChar w:fldCharType="separate"/>
      </w:r>
      <w:r w:rsidR="723EEF97" w:rsidRPr="00BB6982">
        <w:rPr>
          <w:rStyle w:val="Hyperlink"/>
          <w:i/>
          <w:iCs/>
        </w:rPr>
        <w:t>Optimize</w:t>
      </w:r>
      <w:r w:rsidR="723EEF97" w:rsidRPr="00BB6982">
        <w:rPr>
          <w:rStyle w:val="Hyperlink"/>
        </w:rPr>
        <w:t xml:space="preserve"> </w:t>
      </w:r>
      <w:r w:rsidR="723EEF97" w:rsidRPr="00BB6982">
        <w:rPr>
          <w:rStyle w:val="Hyperlink"/>
          <w:i/>
          <w:iCs/>
        </w:rPr>
        <w:t>Main Street</w:t>
      </w:r>
      <w:r>
        <w:rPr>
          <w:i/>
          <w:iCs/>
        </w:rPr>
        <w:fldChar w:fldCharType="end"/>
      </w:r>
      <w:r w:rsidR="723EEF97">
        <w:t xml:space="preserve"> is designed to support place-based businesses located in </w:t>
      </w:r>
      <w:r w:rsidR="00914124">
        <w:t>eligible Michigan</w:t>
      </w:r>
      <w:r w:rsidR="723EEF97">
        <w:t xml:space="preserve"> communities, by providing technology-related technical assistance and grant funding. Through the</w:t>
      </w:r>
      <w:r w:rsidR="00914124">
        <w:t xml:space="preserve"> </w:t>
      </w:r>
      <w:r w:rsidR="723EEF97">
        <w:t xml:space="preserve">increased technology expertise and use of digital tools, participating businesses will aim to refine efficiency in business operations, improve connectivity to customers, and/or increase sales. The </w:t>
      </w:r>
      <w:r w:rsidR="723EEF97" w:rsidRPr="723EEF97">
        <w:rPr>
          <w:i/>
          <w:iCs/>
        </w:rPr>
        <w:t>Optimize Main Street</w:t>
      </w:r>
      <w:r w:rsidR="723EEF97">
        <w:t xml:space="preserve"> program is implemented through a combination of one-on-one business coaching, a customized learning module, and </w:t>
      </w:r>
      <w:r w:rsidR="00D03FD2">
        <w:t xml:space="preserve">a </w:t>
      </w:r>
      <w:r w:rsidR="723EEF97">
        <w:t xml:space="preserve">$2,500 </w:t>
      </w:r>
      <w:r w:rsidR="00914124">
        <w:t xml:space="preserve">for </w:t>
      </w:r>
      <w:r w:rsidR="723EEF97">
        <w:t>technology grant to support project implementation.</w:t>
      </w:r>
    </w:p>
    <w:p w14:paraId="63DAB10B" w14:textId="77777777" w:rsidR="00344CF4" w:rsidRDefault="00344CF4" w:rsidP="007A0EA3">
      <w:pPr>
        <w:pStyle w:val="NoSpacing"/>
      </w:pPr>
    </w:p>
    <w:p w14:paraId="083D9DA0" w14:textId="12FB148B" w:rsidR="00475DD0" w:rsidRDefault="00DF6441" w:rsidP="00475DD0">
      <w:pPr>
        <w:rPr>
          <w:rStyle w:val="normaltextrun"/>
          <w:rFonts w:ascii="Calibri" w:hAnsi="Calibri" w:cs="Calibri"/>
          <w:color w:val="000000"/>
          <w:shd w:val="clear" w:color="auto" w:fill="FFFFFF"/>
        </w:rPr>
      </w:pPr>
      <w:bookmarkStart w:id="3" w:name="_Hlk131513036"/>
      <w:r>
        <w:rPr>
          <w:rStyle w:val="normaltextrun"/>
          <w:rFonts w:ascii="Calibri" w:hAnsi="Calibri" w:cs="Calibri"/>
          <w:color w:val="000000"/>
          <w:shd w:val="clear" w:color="auto" w:fill="FFFFFF"/>
        </w:rPr>
        <w:t xml:space="preserve">The </w:t>
      </w:r>
      <w:r w:rsidR="00415AC9" w:rsidRPr="723EEF97">
        <w:rPr>
          <w:rStyle w:val="normaltextrun"/>
          <w:rFonts w:ascii="Calibri" w:hAnsi="Calibri" w:cs="Calibri"/>
          <w:i/>
          <w:iCs/>
          <w:color w:val="000000"/>
          <w:shd w:val="clear" w:color="auto" w:fill="FFFFFF"/>
        </w:rPr>
        <w:t>Optimize Main Street</w:t>
      </w:r>
      <w:r w:rsidR="00415AC9">
        <w:rPr>
          <w:rStyle w:val="normaltextrun"/>
          <w:rFonts w:ascii="Calibri" w:hAnsi="Calibri" w:cs="Calibri"/>
          <w:color w:val="000000"/>
          <w:shd w:val="clear" w:color="auto" w:fill="FFFFFF"/>
        </w:rPr>
        <w:t xml:space="preserve"> program is </w:t>
      </w:r>
      <w:r>
        <w:rPr>
          <w:rStyle w:val="normaltextrun"/>
          <w:rFonts w:ascii="Calibri" w:hAnsi="Calibri" w:cs="Calibri"/>
          <w:color w:val="000000"/>
          <w:shd w:val="clear" w:color="auto" w:fill="FFFFFF"/>
        </w:rPr>
        <w:t xml:space="preserve">open to a </w:t>
      </w:r>
      <w:r w:rsidR="003559A4">
        <w:rPr>
          <w:rStyle w:val="normaltextrun"/>
          <w:rFonts w:ascii="Calibri" w:hAnsi="Calibri" w:cs="Calibri"/>
          <w:color w:val="000000"/>
          <w:shd w:val="clear" w:color="auto" w:fill="FFFFFF"/>
        </w:rPr>
        <w:t xml:space="preserve">select number of </w:t>
      </w:r>
      <w:r>
        <w:rPr>
          <w:rStyle w:val="normaltextrun"/>
          <w:rFonts w:ascii="Calibri" w:hAnsi="Calibri" w:cs="Calibri"/>
          <w:color w:val="000000"/>
          <w:shd w:val="clear" w:color="auto" w:fill="FFFFFF"/>
        </w:rPr>
        <w:t xml:space="preserve">Michigan communities, including: </w:t>
      </w:r>
      <w:r w:rsidR="723EEF97" w:rsidRPr="723EEF97">
        <w:rPr>
          <w:rStyle w:val="normaltextrun"/>
          <w:rFonts w:ascii="Calibri" w:hAnsi="Calibri" w:cs="Calibri"/>
          <w:color w:val="000000" w:themeColor="text1"/>
        </w:rPr>
        <w:t xml:space="preserve">Michigan Main Street programs,  </w:t>
      </w:r>
      <w:r w:rsidRPr="00DF6441">
        <w:rPr>
          <w:rStyle w:val="normaltextrun"/>
          <w:rFonts w:ascii="Calibri" w:hAnsi="Calibri" w:cs="Calibri"/>
          <w:color w:val="000000"/>
          <w:shd w:val="clear" w:color="auto" w:fill="FFFFFF"/>
        </w:rPr>
        <w:t>Redevelopment Ready Communities designated as Essentials or Certified</w:t>
      </w:r>
      <w:r w:rsidR="00345EE8">
        <w:rPr>
          <w:rStyle w:val="normaltextrun"/>
          <w:rFonts w:ascii="Calibri" w:hAnsi="Calibri" w:cs="Calibri"/>
          <w:color w:val="000000"/>
          <w:shd w:val="clear" w:color="auto" w:fill="FFFFFF"/>
        </w:rPr>
        <w:t xml:space="preserve"> </w:t>
      </w:r>
      <w:r w:rsidRPr="00DF6441">
        <w:rPr>
          <w:rStyle w:val="normaltextrun"/>
          <w:rFonts w:ascii="Calibri" w:hAnsi="Calibri" w:cs="Calibri"/>
          <w:color w:val="000000"/>
          <w:shd w:val="clear" w:color="auto" w:fill="FFFFFF"/>
        </w:rPr>
        <w:t xml:space="preserve">with a population of under 15,000, </w:t>
      </w:r>
      <w:r w:rsidR="723EEF97" w:rsidRPr="723EEF97">
        <w:rPr>
          <w:rStyle w:val="normaltextrun"/>
          <w:rFonts w:ascii="Calibri" w:hAnsi="Calibri" w:cs="Calibri"/>
          <w:color w:val="000000" w:themeColor="text1"/>
        </w:rPr>
        <w:t xml:space="preserve">and/or </w:t>
      </w:r>
      <w:r>
        <w:rPr>
          <w:rStyle w:val="normaltextrun"/>
          <w:rFonts w:ascii="Calibri" w:hAnsi="Calibri" w:cs="Calibri"/>
          <w:color w:val="000000"/>
          <w:shd w:val="clear" w:color="auto" w:fill="FFFFFF"/>
        </w:rPr>
        <w:t>n</w:t>
      </w:r>
      <w:r w:rsidRPr="00DF6441">
        <w:rPr>
          <w:rStyle w:val="normaltextrun"/>
          <w:rFonts w:ascii="Calibri" w:hAnsi="Calibri" w:cs="Calibri"/>
          <w:color w:val="000000"/>
          <w:shd w:val="clear" w:color="auto" w:fill="FFFFFF"/>
        </w:rPr>
        <w:t>on-profit business support organizations</w:t>
      </w:r>
      <w:r w:rsidR="00D03FD2">
        <w:rPr>
          <w:rStyle w:val="normaltextrun"/>
          <w:rFonts w:ascii="Calibri" w:hAnsi="Calibri" w:cs="Calibri"/>
          <w:color w:val="000000"/>
          <w:shd w:val="clear" w:color="auto" w:fill="FFFFFF"/>
        </w:rPr>
        <w:t xml:space="preserve"> </w:t>
      </w:r>
      <w:r w:rsidRPr="00DF6441">
        <w:rPr>
          <w:rStyle w:val="normaltextrun"/>
          <w:rFonts w:ascii="Calibri" w:hAnsi="Calibri" w:cs="Calibri"/>
          <w:color w:val="000000"/>
          <w:shd w:val="clear" w:color="auto" w:fill="FFFFFF"/>
        </w:rPr>
        <w:t xml:space="preserve">or community </w:t>
      </w:r>
      <w:r w:rsidR="00D03FD2">
        <w:rPr>
          <w:rStyle w:val="normaltextrun"/>
          <w:rFonts w:ascii="Calibri" w:hAnsi="Calibri" w:cs="Calibri"/>
          <w:color w:val="000000"/>
          <w:shd w:val="clear" w:color="auto" w:fill="FFFFFF"/>
        </w:rPr>
        <w:t xml:space="preserve">and </w:t>
      </w:r>
      <w:r w:rsidRPr="00DF6441">
        <w:rPr>
          <w:rStyle w:val="normaltextrun"/>
          <w:rFonts w:ascii="Calibri" w:hAnsi="Calibri" w:cs="Calibri"/>
          <w:color w:val="000000"/>
          <w:shd w:val="clear" w:color="auto" w:fill="FFFFFF"/>
        </w:rPr>
        <w:t xml:space="preserve">economic development organizations who have previously participated in </w:t>
      </w:r>
      <w:hyperlink r:id="rId9" w:history="1">
        <w:r w:rsidRPr="00DF6441">
          <w:rPr>
            <w:rStyle w:val="Hyperlink"/>
            <w:rFonts w:ascii="Calibri" w:hAnsi="Calibri" w:cs="Calibri"/>
            <w:shd w:val="clear" w:color="auto" w:fill="FFFFFF"/>
          </w:rPr>
          <w:t>Initiate Business Retention Training</w:t>
        </w:r>
      </w:hyperlink>
      <w:r w:rsidRPr="00DF6441">
        <w:rPr>
          <w:rStyle w:val="normaltextrun"/>
          <w:rFonts w:ascii="Calibri" w:hAnsi="Calibri" w:cs="Calibri"/>
          <w:color w:val="000000"/>
          <w:shd w:val="clear" w:color="auto" w:fill="FFFFFF"/>
        </w:rPr>
        <w:t>.</w:t>
      </w:r>
      <w:bookmarkEnd w:id="3"/>
      <w:r w:rsidRPr="00DF6441">
        <w:rPr>
          <w:rStyle w:val="normaltextrun"/>
          <w:rFonts w:ascii="Calibri" w:hAnsi="Calibri" w:cs="Calibri"/>
          <w:color w:val="000000"/>
          <w:shd w:val="clear" w:color="auto" w:fill="FFFFFF"/>
        </w:rPr>
        <w:t xml:space="preserve"> </w:t>
      </w:r>
      <w:bookmarkEnd w:id="2"/>
      <w:r>
        <w:rPr>
          <w:rStyle w:val="normaltextrun"/>
          <w:rFonts w:ascii="Calibri" w:hAnsi="Calibri" w:cs="Calibri"/>
          <w:color w:val="000000"/>
          <w:shd w:val="clear" w:color="auto" w:fill="FFFFFF"/>
        </w:rPr>
        <w:t>The Michigan Economic Development Corporation (MEDC) finds value in partnering with these select communities</w:t>
      </w:r>
      <w:r w:rsidR="00941089">
        <w:rPr>
          <w:rStyle w:val="normaltextrun"/>
          <w:rFonts w:ascii="Calibri" w:hAnsi="Calibri" w:cs="Calibri"/>
          <w:color w:val="000000"/>
          <w:shd w:val="clear" w:color="auto" w:fill="FFFFFF"/>
        </w:rPr>
        <w:t xml:space="preserve"> and organizations</w:t>
      </w:r>
      <w:r>
        <w:rPr>
          <w:rStyle w:val="normaltextrun"/>
          <w:rFonts w:ascii="Calibri" w:hAnsi="Calibri" w:cs="Calibri"/>
          <w:color w:val="000000"/>
          <w:shd w:val="clear" w:color="auto" w:fill="FFFFFF"/>
        </w:rPr>
        <w:t xml:space="preserve"> because these </w:t>
      </w:r>
      <w:r w:rsidR="00941089">
        <w:rPr>
          <w:rStyle w:val="normaltextrun"/>
          <w:rFonts w:ascii="Calibri" w:hAnsi="Calibri" w:cs="Calibri"/>
          <w:color w:val="000000"/>
          <w:shd w:val="clear" w:color="auto" w:fill="FFFFFF"/>
        </w:rPr>
        <w:t>entities</w:t>
      </w:r>
      <w:r w:rsidR="00941089">
        <w:rPr>
          <w:rStyle w:val="normaltextrun"/>
          <w:rFonts w:ascii="Calibri" w:hAnsi="Calibri" w:cs="Calibri"/>
          <w:color w:val="000000"/>
          <w:shd w:val="clear" w:color="auto" w:fill="FFFFFF"/>
        </w:rPr>
        <w:t xml:space="preserve"> </w:t>
      </w:r>
      <w:r w:rsidR="003559A4" w:rsidRPr="00AF570A">
        <w:rPr>
          <w:rStyle w:val="normaltextrun"/>
          <w:rFonts w:ascii="Calibri" w:hAnsi="Calibri" w:cs="Calibri"/>
          <w:color w:val="000000"/>
          <w:shd w:val="clear" w:color="auto" w:fill="FFFFFF"/>
        </w:rPr>
        <w:t xml:space="preserve">have demonstrated </w:t>
      </w:r>
      <w:r w:rsidR="00415AC9" w:rsidRPr="00AF570A">
        <w:rPr>
          <w:rStyle w:val="normaltextrun"/>
          <w:rFonts w:ascii="Calibri" w:hAnsi="Calibri" w:cs="Calibri"/>
          <w:color w:val="000000"/>
          <w:shd w:val="clear" w:color="auto" w:fill="FFFFFF"/>
        </w:rPr>
        <w:t>existing lo</w:t>
      </w:r>
      <w:r w:rsidR="00831BE1" w:rsidRPr="00AF570A">
        <w:rPr>
          <w:rStyle w:val="normaltextrun"/>
          <w:rFonts w:ascii="Calibri" w:hAnsi="Calibri" w:cs="Calibri"/>
          <w:color w:val="000000"/>
          <w:shd w:val="clear" w:color="auto" w:fill="FFFFFF"/>
        </w:rPr>
        <w:t>cal capacity to support new and existing small businesses</w:t>
      </w:r>
      <w:r w:rsidR="00415AC9" w:rsidRPr="00AF570A">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Additionally, t</w:t>
      </w:r>
      <w:r w:rsidR="003559A4" w:rsidRPr="00AF570A">
        <w:rPr>
          <w:rStyle w:val="normaltextrun"/>
          <w:rFonts w:ascii="Calibri" w:hAnsi="Calibri" w:cs="Calibri"/>
          <w:color w:val="000000"/>
          <w:shd w:val="clear" w:color="auto" w:fill="FFFFFF"/>
        </w:rPr>
        <w:t xml:space="preserve">hese </w:t>
      </w:r>
      <w:r w:rsidR="00941089">
        <w:rPr>
          <w:rStyle w:val="normaltextrun"/>
          <w:rFonts w:ascii="Calibri" w:hAnsi="Calibri" w:cs="Calibri"/>
          <w:color w:val="000000"/>
          <w:shd w:val="clear" w:color="auto" w:fill="FFFFFF"/>
        </w:rPr>
        <w:t>entities</w:t>
      </w:r>
      <w:r w:rsidR="00415AC9" w:rsidRPr="00AF570A">
        <w:rPr>
          <w:rStyle w:val="normaltextrun"/>
          <w:rFonts w:ascii="Calibri" w:hAnsi="Calibri" w:cs="Calibri"/>
          <w:color w:val="000000"/>
          <w:shd w:val="clear" w:color="auto" w:fill="FFFFFF"/>
        </w:rPr>
        <w:t xml:space="preserve"> have </w:t>
      </w:r>
      <w:r w:rsidR="00AF570A" w:rsidRPr="00AF570A">
        <w:rPr>
          <w:rStyle w:val="normaltextrun"/>
          <w:rFonts w:ascii="Calibri" w:hAnsi="Calibri" w:cs="Calibri"/>
          <w:color w:val="000000"/>
          <w:shd w:val="clear" w:color="auto" w:fill="FFFFFF"/>
        </w:rPr>
        <w:t>a proven track record of</w:t>
      </w:r>
      <w:r w:rsidR="00415AC9" w:rsidRPr="00AF570A">
        <w:rPr>
          <w:rStyle w:val="normaltextrun"/>
          <w:rFonts w:ascii="Calibri" w:hAnsi="Calibri" w:cs="Calibri"/>
          <w:color w:val="000000"/>
          <w:shd w:val="clear" w:color="auto" w:fill="FFFFFF"/>
        </w:rPr>
        <w:t xml:space="preserve"> provid</w:t>
      </w:r>
      <w:r w:rsidR="00AF570A" w:rsidRPr="00AF570A">
        <w:rPr>
          <w:rStyle w:val="normaltextrun"/>
          <w:rFonts w:ascii="Calibri" w:hAnsi="Calibri" w:cs="Calibri"/>
          <w:color w:val="000000"/>
          <w:shd w:val="clear" w:color="auto" w:fill="FFFFFF"/>
        </w:rPr>
        <w:t>ing</w:t>
      </w:r>
      <w:r w:rsidR="00415AC9" w:rsidRPr="00AF570A">
        <w:rPr>
          <w:rStyle w:val="normaltextrun"/>
          <w:rFonts w:ascii="Calibri" w:hAnsi="Calibri" w:cs="Calibri"/>
          <w:color w:val="000000"/>
          <w:shd w:val="clear" w:color="auto" w:fill="FFFFFF"/>
        </w:rPr>
        <w:t xml:space="preserve"> </w:t>
      </w:r>
      <w:r w:rsidR="00831BE1" w:rsidRPr="00AF570A">
        <w:rPr>
          <w:rStyle w:val="normaltextrun"/>
          <w:rFonts w:ascii="Calibri" w:hAnsi="Calibri" w:cs="Calibri"/>
          <w:color w:val="000000"/>
          <w:shd w:val="clear" w:color="auto" w:fill="FFFFFF"/>
        </w:rPr>
        <w:t>technical assistance, training</w:t>
      </w:r>
      <w:r w:rsidR="00415AC9" w:rsidRPr="00AF570A">
        <w:rPr>
          <w:rStyle w:val="normaltextrun"/>
          <w:rFonts w:ascii="Calibri" w:hAnsi="Calibri" w:cs="Calibri"/>
          <w:color w:val="000000"/>
          <w:shd w:val="clear" w:color="auto" w:fill="FFFFFF"/>
        </w:rPr>
        <w:t>,</w:t>
      </w:r>
      <w:r w:rsidR="00831BE1" w:rsidRPr="00AF570A">
        <w:rPr>
          <w:rStyle w:val="normaltextrun"/>
          <w:rFonts w:ascii="Calibri" w:hAnsi="Calibri" w:cs="Calibri"/>
          <w:color w:val="000000"/>
          <w:shd w:val="clear" w:color="auto" w:fill="FFFFFF"/>
        </w:rPr>
        <w:t xml:space="preserve"> and education</w:t>
      </w:r>
      <w:r w:rsidR="00415AC9" w:rsidRPr="00AF570A">
        <w:rPr>
          <w:rStyle w:val="normaltextrun"/>
          <w:rFonts w:ascii="Calibri" w:hAnsi="Calibri" w:cs="Calibri"/>
          <w:color w:val="000000"/>
          <w:shd w:val="clear" w:color="auto" w:fill="FFFFFF"/>
        </w:rPr>
        <w:t xml:space="preserve"> to place-based businesses within their respective </w:t>
      </w:r>
      <w:r w:rsidR="00AF570A" w:rsidRPr="00AF570A">
        <w:rPr>
          <w:rStyle w:val="normaltextrun"/>
          <w:rFonts w:ascii="Calibri" w:hAnsi="Calibri" w:cs="Calibri"/>
          <w:color w:val="000000"/>
          <w:shd w:val="clear" w:color="auto" w:fill="FFFFFF"/>
        </w:rPr>
        <w:t>main street-type districts</w:t>
      </w:r>
      <w:r w:rsidR="00415AC9" w:rsidRPr="00AF570A">
        <w:rPr>
          <w:rStyle w:val="normaltextrun"/>
          <w:rFonts w:ascii="Calibri" w:hAnsi="Calibri" w:cs="Calibri"/>
          <w:color w:val="000000"/>
          <w:shd w:val="clear" w:color="auto" w:fill="FFFFFF"/>
        </w:rPr>
        <w:t xml:space="preserve">. </w:t>
      </w:r>
    </w:p>
    <w:p w14:paraId="4C88D746" w14:textId="6F255EFE" w:rsidR="00831BE1" w:rsidRDefault="00475DD0">
      <w:r w:rsidRPr="007A0EA3">
        <w:t xml:space="preserve">The </w:t>
      </w:r>
      <w:r w:rsidR="00D61483">
        <w:t xml:space="preserve">MEDC </w:t>
      </w:r>
      <w:r>
        <w:t xml:space="preserve">has partnered with </w:t>
      </w:r>
      <w:r w:rsidRPr="007A0EA3">
        <w:t>Northern Initiatives</w:t>
      </w:r>
      <w:r>
        <w:t xml:space="preserve"> (NI), a Michigan-based CDFI, to serve as the administrator of this program.  </w:t>
      </w:r>
      <w:r w:rsidRPr="008459EB">
        <w:rPr>
          <w:i/>
          <w:iCs/>
        </w:rPr>
        <w:t>Optimize Main Street</w:t>
      </w:r>
      <w:r>
        <w:t xml:space="preserve"> builds upon the MEDC’s ongoing partnership with Northern Initiatives - which provides increased access to the robust small business learning portal called </w:t>
      </w:r>
      <w:hyperlink r:id="rId10" w:history="1">
        <w:r w:rsidRPr="000C7A09">
          <w:rPr>
            <w:rStyle w:val="Hyperlink"/>
          </w:rPr>
          <w:t>Initiate</w:t>
        </w:r>
      </w:hyperlink>
      <w:r>
        <w:t xml:space="preserve">. In addition, </w:t>
      </w:r>
      <w:r w:rsidRPr="008459EB">
        <w:rPr>
          <w:i/>
          <w:iCs/>
        </w:rPr>
        <w:t>Optimize Main Street</w:t>
      </w:r>
      <w:r>
        <w:t xml:space="preserve"> is MEDC’s first small business financial incentive that ties grant dollars directly to technical assistance milestones.  </w:t>
      </w:r>
    </w:p>
    <w:p w14:paraId="6479C3D5" w14:textId="4CFB9EF3" w:rsidR="00344CF4" w:rsidRDefault="00831BE1" w:rsidP="00831BE1">
      <w:pPr>
        <w:pStyle w:val="NoSpacing"/>
      </w:pPr>
      <w:r w:rsidRPr="00831BE1">
        <w:rPr>
          <w:b/>
          <w:bCs/>
        </w:rPr>
        <w:t>Program Go</w:t>
      </w:r>
      <w:bookmarkStart w:id="4" w:name="_Hlk131512967"/>
      <w:r w:rsidRPr="00831BE1">
        <w:rPr>
          <w:b/>
          <w:bCs/>
        </w:rPr>
        <w:t>als</w:t>
      </w:r>
      <w:bookmarkEnd w:id="4"/>
      <w:r w:rsidRPr="00831BE1">
        <w:rPr>
          <w:b/>
          <w:bCs/>
        </w:rPr>
        <w:t xml:space="preserve">: </w:t>
      </w:r>
    </w:p>
    <w:p w14:paraId="59F3F002" w14:textId="1EA6D3BA" w:rsidR="00344CF4" w:rsidRDefault="00941089" w:rsidP="00941089">
      <w:pPr>
        <w:pStyle w:val="NoSpacing"/>
      </w:pPr>
      <w:r>
        <w:rPr>
          <w:i/>
          <w:iCs/>
        </w:rPr>
        <w:br/>
      </w:r>
      <w:r w:rsidR="00495209" w:rsidRPr="00495209">
        <w:rPr>
          <w:i/>
          <w:iCs/>
        </w:rPr>
        <w:t>Optimize</w:t>
      </w:r>
      <w:r w:rsidR="00495209">
        <w:t xml:space="preserve"> Main Street strives to:</w:t>
      </w:r>
    </w:p>
    <w:p w14:paraId="053664A6" w14:textId="07BA2732" w:rsidR="00344CF4" w:rsidRDefault="723EEF97" w:rsidP="00D61483">
      <w:pPr>
        <w:pStyle w:val="NoSpacing"/>
        <w:numPr>
          <w:ilvl w:val="0"/>
          <w:numId w:val="2"/>
        </w:numPr>
      </w:pPr>
      <w:r>
        <w:t>Support business resiliency and sustainability by increasing awareness and skills on technology and digital tools through blended learning, including training, 1-on-1 coaching</w:t>
      </w:r>
      <w:r w:rsidR="00D03FD2">
        <w:t>,</w:t>
      </w:r>
      <w:r>
        <w:t xml:space="preserve"> and self-paced learning modules. </w:t>
      </w:r>
    </w:p>
    <w:p w14:paraId="340767A2" w14:textId="36B6C0E3" w:rsidR="00344CF4" w:rsidRDefault="723EEF97" w:rsidP="00D61483">
      <w:pPr>
        <w:pStyle w:val="NoSpacing"/>
        <w:numPr>
          <w:ilvl w:val="0"/>
          <w:numId w:val="2"/>
        </w:numPr>
      </w:pPr>
      <w:r>
        <w:t xml:space="preserve">Provide funding to participating small businesses to support the implementation of a technology-related project that will lead to improved business operations, diversify sales channels, and/or attract new customers. </w:t>
      </w:r>
    </w:p>
    <w:p w14:paraId="68555D6A" w14:textId="45F72796" w:rsidR="00344CF4" w:rsidRDefault="723EEF97" w:rsidP="00D61483">
      <w:pPr>
        <w:pStyle w:val="NoSpacing"/>
        <w:numPr>
          <w:ilvl w:val="0"/>
          <w:numId w:val="2"/>
        </w:numPr>
      </w:pPr>
      <w:r>
        <w:t xml:space="preserve">Support Michigan’s entrepreneurial ecosystem by providing a small business </w:t>
      </w:r>
      <w:r w:rsidR="00D03FD2">
        <w:t>retention and growth tool that eligible organizations can leverage to provide value to their small business customers</w:t>
      </w:r>
      <w:r w:rsidR="00475DD0">
        <w:br/>
      </w:r>
    </w:p>
    <w:p w14:paraId="7334412A" w14:textId="7C339AF7" w:rsidR="00C631AB" w:rsidRPr="00495209" w:rsidRDefault="00C631AB">
      <w:pPr>
        <w:rPr>
          <w:b/>
          <w:bCs/>
          <w:sz w:val="28"/>
          <w:szCs w:val="28"/>
        </w:rPr>
      </w:pPr>
      <w:r w:rsidRPr="00495209">
        <w:rPr>
          <w:b/>
          <w:bCs/>
          <w:sz w:val="28"/>
          <w:szCs w:val="28"/>
        </w:rPr>
        <w:t xml:space="preserve">How the </w:t>
      </w:r>
      <w:r w:rsidRPr="00495209">
        <w:rPr>
          <w:b/>
          <w:bCs/>
          <w:i/>
          <w:iCs/>
          <w:sz w:val="28"/>
          <w:szCs w:val="28"/>
        </w:rPr>
        <w:t>Optimize Main Street</w:t>
      </w:r>
      <w:r w:rsidRPr="00495209">
        <w:rPr>
          <w:b/>
          <w:bCs/>
          <w:sz w:val="28"/>
          <w:szCs w:val="28"/>
        </w:rPr>
        <w:t xml:space="preserve"> program works: </w:t>
      </w:r>
    </w:p>
    <w:p w14:paraId="61D1FF9A" w14:textId="27B702DF" w:rsidR="00743E82" w:rsidRPr="004D5531" w:rsidRDefault="00743E82" w:rsidP="00743E82">
      <w:r>
        <w:rPr>
          <w:rStyle w:val="normaltextrun"/>
          <w:rFonts w:ascii="Calibri" w:hAnsi="Calibri" w:cs="Calibri"/>
          <w:color w:val="000000"/>
          <w:shd w:val="clear" w:color="auto" w:fill="FFFFFF"/>
        </w:rPr>
        <w:t xml:space="preserve">Each participating community will select up to two businesses to put forth for the </w:t>
      </w:r>
      <w:r w:rsidRPr="00743E82">
        <w:rPr>
          <w:rStyle w:val="normaltextrun"/>
          <w:rFonts w:ascii="Calibri" w:hAnsi="Calibri" w:cs="Calibri"/>
          <w:i/>
          <w:iCs/>
          <w:color w:val="000000"/>
          <w:shd w:val="clear" w:color="auto" w:fill="FFFFFF"/>
        </w:rPr>
        <w:t>Optimize Main Street</w:t>
      </w:r>
      <w:r>
        <w:rPr>
          <w:rStyle w:val="normaltextrun"/>
          <w:rFonts w:ascii="Calibri" w:hAnsi="Calibri" w:cs="Calibri"/>
          <w:color w:val="000000"/>
          <w:shd w:val="clear" w:color="auto" w:fill="FFFFFF"/>
        </w:rPr>
        <w:t xml:space="preserve"> program, based on the organization’s sole discretion and desired selection process. Once businesses are selected, the local applicant will complete the </w:t>
      </w:r>
      <w:hyperlink r:id="rId11" w:history="1">
        <w:r w:rsidRPr="009C7407">
          <w:rPr>
            <w:rStyle w:val="Hyperlink"/>
            <w:rFonts w:ascii="Calibri" w:hAnsi="Calibri" w:cs="Calibri"/>
            <w:i/>
            <w:iCs/>
            <w:shd w:val="clear" w:color="auto" w:fill="FFFFFF"/>
          </w:rPr>
          <w:t>Optimize Main Street</w:t>
        </w:r>
        <w:r w:rsidRPr="009C7407">
          <w:rPr>
            <w:rStyle w:val="Hyperlink"/>
            <w:rFonts w:ascii="Calibri" w:hAnsi="Calibri" w:cs="Calibri"/>
            <w:shd w:val="clear" w:color="auto" w:fill="FFFFFF"/>
          </w:rPr>
          <w:t xml:space="preserve"> Application</w:t>
        </w:r>
      </w:hyperlink>
      <w:r>
        <w:rPr>
          <w:rStyle w:val="normaltextrun"/>
          <w:rFonts w:ascii="Calibri" w:hAnsi="Calibri" w:cs="Calibri"/>
          <w:color w:val="000000"/>
          <w:shd w:val="clear" w:color="auto" w:fill="FFFFFF"/>
        </w:rPr>
        <w:t xml:space="preserve"> (Appendix A). Within the application, the sponsoring community/non-profit will list the business(es) within their district that they have selected to participate in the program. Prior to the </w:t>
      </w:r>
      <w:r>
        <w:rPr>
          <w:rStyle w:val="normaltextrun"/>
          <w:rFonts w:ascii="Calibri" w:hAnsi="Calibri" w:cs="Calibri"/>
          <w:i/>
          <w:iCs/>
          <w:color w:val="000000"/>
          <w:shd w:val="clear" w:color="auto" w:fill="FFFFFF"/>
        </w:rPr>
        <w:t>Optimize Main Stree</w:t>
      </w:r>
      <w:r>
        <w:rPr>
          <w:rStyle w:val="normaltextrun"/>
          <w:rFonts w:ascii="Calibri" w:hAnsi="Calibri" w:cs="Calibri"/>
          <w:color w:val="000000"/>
          <w:shd w:val="clear" w:color="auto" w:fill="FFFFFF"/>
        </w:rPr>
        <w:t xml:space="preserve">t Application being submitted, all participating businesses must complete an online </w:t>
      </w:r>
      <w:hyperlink r:id="rId12" w:history="1">
        <w:r w:rsidRPr="009C7407">
          <w:rPr>
            <w:rStyle w:val="Hyperlink"/>
            <w:rFonts w:ascii="Calibri" w:hAnsi="Calibri" w:cs="Calibri"/>
            <w:shd w:val="clear" w:color="auto" w:fill="FFFFFF"/>
          </w:rPr>
          <w:t xml:space="preserve">Business Technology Assessment </w:t>
        </w:r>
      </w:hyperlink>
      <w:r>
        <w:rPr>
          <w:rStyle w:val="normaltextrun"/>
          <w:rFonts w:ascii="Calibri" w:hAnsi="Calibri" w:cs="Calibri"/>
          <w:color w:val="000000"/>
          <w:shd w:val="clear" w:color="auto" w:fill="FFFFFF"/>
        </w:rPr>
        <w:t>(Appendix B). The Business Technology Assessment is estimated to take 45 minutes to complete.</w:t>
      </w:r>
      <w:r>
        <w:rPr>
          <w:rStyle w:val="eop"/>
          <w:rFonts w:ascii="Calibri" w:hAnsi="Calibri" w:cs="Calibri"/>
          <w:color w:val="000000"/>
          <w:shd w:val="clear" w:color="auto" w:fill="FFFFFF"/>
        </w:rPr>
        <w:t> </w:t>
      </w:r>
    </w:p>
    <w:p w14:paraId="5047ABAF" w14:textId="77777777" w:rsidR="00743E82" w:rsidRDefault="00743E82" w:rsidP="00743E82">
      <w:r>
        <w:lastRenderedPageBreak/>
        <w:t xml:space="preserve">Once the application window closes, the MEDC will review applications in the order in which they were received. Applications and Business Technology Assessments will be reviewed to ensure selected businesses meet eligibility requirements. Once eligibility is determined, MEDC staff will contact selected businesses, notify them of program selection, and introduce them to their business coach at Northern Initiatives. </w:t>
      </w:r>
    </w:p>
    <w:p w14:paraId="68923243" w14:textId="77777777" w:rsidR="00743E82" w:rsidRDefault="00743E82" w:rsidP="00743E82">
      <w:r>
        <w:t xml:space="preserve">Due to the volume of businesses being supported with this program, businesses will be referred to Northern Initiatives in three rounds based on the order in which their applications were received. Eligible businesses put forth to participate in the Optimize Main Street program will be awarded on a </w:t>
      </w:r>
      <w:proofErr w:type="gramStart"/>
      <w:r>
        <w:t>first-come</w:t>
      </w:r>
      <w:proofErr w:type="gramEnd"/>
      <w:r>
        <w:t xml:space="preserve">, first-serve basis until all available funding is allocated. </w:t>
      </w:r>
    </w:p>
    <w:p w14:paraId="4B9F1E70" w14:textId="77777777" w:rsidR="00743E82" w:rsidRDefault="00743E82" w:rsidP="00743E82">
      <w:pPr>
        <w:pStyle w:val="ListParagraph"/>
        <w:numPr>
          <w:ilvl w:val="0"/>
          <w:numId w:val="9"/>
        </w:numPr>
      </w:pPr>
      <w:r>
        <w:t xml:space="preserve">First Round (June and July 2023) – 37 businesses </w:t>
      </w:r>
    </w:p>
    <w:p w14:paraId="325F9052" w14:textId="77777777" w:rsidR="00743E82" w:rsidRDefault="00743E82" w:rsidP="00743E82">
      <w:pPr>
        <w:pStyle w:val="ListParagraph"/>
        <w:numPr>
          <w:ilvl w:val="0"/>
          <w:numId w:val="9"/>
        </w:numPr>
      </w:pPr>
      <w:r>
        <w:t xml:space="preserve">Second Round (August and September 2023) – 37 businesses </w:t>
      </w:r>
    </w:p>
    <w:p w14:paraId="17306745" w14:textId="77777777" w:rsidR="00743E82" w:rsidRDefault="00743E82" w:rsidP="00743E82">
      <w:pPr>
        <w:pStyle w:val="ListParagraph"/>
        <w:numPr>
          <w:ilvl w:val="0"/>
          <w:numId w:val="9"/>
        </w:numPr>
      </w:pPr>
      <w:r>
        <w:t xml:space="preserve">Third Round (September and October 2023) – 36 businesses </w:t>
      </w:r>
    </w:p>
    <w:p w14:paraId="36F66E80" w14:textId="77777777" w:rsidR="00743E82" w:rsidRPr="004D5531" w:rsidRDefault="00743E82" w:rsidP="00743E82">
      <w:r>
        <w:t xml:space="preserve">When the identified funding round for the awarded businesses arrives, the participating business will work directly with Northern Initiatives to complete the program requirements which must be completed within 45 days from notification of program selection. </w:t>
      </w:r>
    </w:p>
    <w:p w14:paraId="41B41023" w14:textId="3036A4FC" w:rsidR="00D632EC" w:rsidRDefault="723EEF97">
      <w:r w:rsidRPr="723EEF97">
        <w:rPr>
          <w:b/>
          <w:bCs/>
          <w:sz w:val="28"/>
          <w:szCs w:val="28"/>
        </w:rPr>
        <w:t>Local Organizations Select Participating Businesses</w:t>
      </w:r>
      <w:r w:rsidR="002D58CC">
        <w:br/>
      </w:r>
      <w:r>
        <w:t xml:space="preserve">Communities/non-profit entities that are eligible to </w:t>
      </w:r>
      <w:r w:rsidR="00914124">
        <w:t>apply</w:t>
      </w:r>
      <w:r>
        <w:t xml:space="preserve"> and identify </w:t>
      </w:r>
      <w:r w:rsidR="00941089">
        <w:t xml:space="preserve">up to two </w:t>
      </w:r>
      <w:r>
        <w:t xml:space="preserve">businesses to participate in this program are listed in </w:t>
      </w:r>
      <w:hyperlink r:id="rId13" w:history="1">
        <w:r w:rsidRPr="00BB6982">
          <w:rPr>
            <w:rStyle w:val="Hyperlink"/>
          </w:rPr>
          <w:t>Appendix C: Timeline and Assignments</w:t>
        </w:r>
      </w:hyperlink>
      <w:r>
        <w:t xml:space="preserve">. The selection of participating businesses is a local decision. Each community may set </w:t>
      </w:r>
      <w:r w:rsidR="00743E82">
        <w:t>its</w:t>
      </w:r>
      <w:r w:rsidR="00743E82">
        <w:t xml:space="preserve"> </w:t>
      </w:r>
      <w:r>
        <w:t xml:space="preserve">own priorities for selection. Participating communities/non-profits will complete the required </w:t>
      </w:r>
      <w:r w:rsidR="00743E82">
        <w:t>A</w:t>
      </w:r>
      <w:r>
        <w:t xml:space="preserve">pplication (Appendix A) prior to the deadline. Prior to the </w:t>
      </w:r>
      <w:r w:rsidRPr="723EEF97">
        <w:rPr>
          <w:i/>
          <w:iCs/>
        </w:rPr>
        <w:t>Optimize Main Stree</w:t>
      </w:r>
      <w:r>
        <w:t xml:space="preserve">t Application being submitted, all participating businesses must complete an </w:t>
      </w:r>
      <w:r w:rsidRPr="00914124">
        <w:t xml:space="preserve">online </w:t>
      </w:r>
      <w:hyperlink r:id="rId14" w:history="1">
        <w:r w:rsidRPr="00BB6982">
          <w:rPr>
            <w:rStyle w:val="Hyperlink"/>
          </w:rPr>
          <w:t>Business Technology Assessment</w:t>
        </w:r>
      </w:hyperlink>
      <w:r w:rsidRPr="00914124">
        <w:t xml:space="preserve"> </w:t>
      </w:r>
      <w:r>
        <w:t>(Appendix B). The Online Business Technology Assessment is estimated to take 45 minutes to complete.</w:t>
      </w:r>
    </w:p>
    <w:p w14:paraId="2ED20A4A" w14:textId="76F5C7E1" w:rsidR="00941089" w:rsidRDefault="00941089">
      <w:r>
        <w:t xml:space="preserve">Eligible businesses put forth to participate in the Optimize Main Street program will be awarded on a </w:t>
      </w:r>
      <w:proofErr w:type="gramStart"/>
      <w:r>
        <w:t>first-come</w:t>
      </w:r>
      <w:proofErr w:type="gramEnd"/>
      <w:r>
        <w:t>, first-serve basis until all available funding is allocated.</w:t>
      </w:r>
    </w:p>
    <w:p w14:paraId="6BCAA5E8" w14:textId="734071D2" w:rsidR="00415271" w:rsidRDefault="00415271">
      <w:pPr>
        <w:rPr>
          <w:b/>
          <w:bCs/>
          <w:u w:val="single"/>
        </w:rPr>
      </w:pPr>
      <w:r w:rsidRPr="00415271">
        <w:rPr>
          <w:b/>
          <w:bCs/>
          <w:u w:val="single"/>
        </w:rPr>
        <w:t>Business Eligibility</w:t>
      </w:r>
      <w:r w:rsidR="00B11843">
        <w:rPr>
          <w:b/>
          <w:bCs/>
          <w:u w:val="single"/>
        </w:rPr>
        <w:t xml:space="preserve"> &amp; Qualities</w:t>
      </w:r>
    </w:p>
    <w:p w14:paraId="36DC7843" w14:textId="0A0C4A5D" w:rsidR="00415271" w:rsidRDefault="00415271">
      <w:r>
        <w:t xml:space="preserve">Each </w:t>
      </w:r>
      <w:r w:rsidR="00151476">
        <w:t>community</w:t>
      </w:r>
      <w:r>
        <w:t xml:space="preserve"> will certify that the small businesses selected to participate in the program meet the following eligibility requirements: </w:t>
      </w:r>
    </w:p>
    <w:p w14:paraId="39841983" w14:textId="17906B1E" w:rsidR="005D0E12" w:rsidRPr="00415271" w:rsidRDefault="005D0E12" w:rsidP="005D0E12">
      <w:pPr>
        <w:pStyle w:val="ListParagraph"/>
        <w:numPr>
          <w:ilvl w:val="0"/>
          <w:numId w:val="3"/>
        </w:numPr>
      </w:pPr>
      <w:r>
        <w:t xml:space="preserve">Have completed the online </w:t>
      </w:r>
      <w:hyperlink r:id="rId15" w:history="1">
        <w:r w:rsidRPr="00BB6982">
          <w:rPr>
            <w:rStyle w:val="Hyperlink"/>
          </w:rPr>
          <w:t>Business Technology Assessment</w:t>
        </w:r>
      </w:hyperlink>
      <w:r>
        <w:t xml:space="preserve"> via Google Forms (Appendix B)</w:t>
      </w:r>
    </w:p>
    <w:p w14:paraId="276637E8" w14:textId="21CE1FD0" w:rsidR="00415271" w:rsidRDefault="723EEF97" w:rsidP="00415271">
      <w:pPr>
        <w:pStyle w:val="ListParagraph"/>
        <w:numPr>
          <w:ilvl w:val="0"/>
          <w:numId w:val="3"/>
        </w:numPr>
      </w:pPr>
      <w:r>
        <w:t xml:space="preserve">Have a physical location located within a dense, commercial corridor or traditional downtown </w:t>
      </w:r>
      <w:proofErr w:type="gramStart"/>
      <w:r>
        <w:t>district</w:t>
      </w:r>
      <w:proofErr w:type="gramEnd"/>
    </w:p>
    <w:p w14:paraId="7732FD61" w14:textId="2E12B965" w:rsidR="00DD74B2" w:rsidRDefault="0073497E" w:rsidP="00DD74B2">
      <w:pPr>
        <w:pStyle w:val="ListParagraph"/>
        <w:numPr>
          <w:ilvl w:val="0"/>
          <w:numId w:val="3"/>
        </w:numPr>
      </w:pPr>
      <w:r>
        <w:t xml:space="preserve">Are </w:t>
      </w:r>
      <w:r w:rsidR="00DD74B2">
        <w:t xml:space="preserve">headquartered in </w:t>
      </w:r>
      <w:proofErr w:type="gramStart"/>
      <w:r w:rsidR="00DD74B2">
        <w:t>Michigan</w:t>
      </w:r>
      <w:proofErr w:type="gramEnd"/>
    </w:p>
    <w:p w14:paraId="218774D4" w14:textId="1F5F1330" w:rsidR="00DD74B2" w:rsidRDefault="0073497E" w:rsidP="00415271">
      <w:pPr>
        <w:pStyle w:val="ListParagraph"/>
        <w:numPr>
          <w:ilvl w:val="0"/>
          <w:numId w:val="3"/>
        </w:numPr>
      </w:pPr>
      <w:r>
        <w:t xml:space="preserve">Have </w:t>
      </w:r>
      <w:r w:rsidR="00DD74B2">
        <w:t xml:space="preserve">a need for technology </w:t>
      </w:r>
      <w:proofErr w:type="gramStart"/>
      <w:r w:rsidR="00DD74B2">
        <w:t>integration</w:t>
      </w:r>
      <w:proofErr w:type="gramEnd"/>
      <w:r w:rsidR="00DD74B2">
        <w:t xml:space="preserve"> </w:t>
      </w:r>
    </w:p>
    <w:p w14:paraId="5132D52F" w14:textId="5520DFEF" w:rsidR="003279A7" w:rsidRDefault="0073497E" w:rsidP="00415271">
      <w:pPr>
        <w:pStyle w:val="ListParagraph"/>
        <w:numPr>
          <w:ilvl w:val="0"/>
          <w:numId w:val="3"/>
        </w:numPr>
      </w:pPr>
      <w:r>
        <w:t xml:space="preserve">Are </w:t>
      </w:r>
      <w:r w:rsidR="00DD74B2">
        <w:t xml:space="preserve">coachable and committed to completing the required technical </w:t>
      </w:r>
      <w:proofErr w:type="gramStart"/>
      <w:r w:rsidR="00DD74B2">
        <w:t>assistance</w:t>
      </w:r>
      <w:proofErr w:type="gramEnd"/>
      <w:r w:rsidR="00415271">
        <w:t xml:space="preserve"> </w:t>
      </w:r>
    </w:p>
    <w:p w14:paraId="75D38582" w14:textId="5B57E866" w:rsidR="00D632EC" w:rsidRDefault="0073497E" w:rsidP="00EC133E">
      <w:pPr>
        <w:pStyle w:val="ListParagraph"/>
        <w:numPr>
          <w:ilvl w:val="0"/>
          <w:numId w:val="3"/>
        </w:numPr>
      </w:pPr>
      <w:r>
        <w:t>Can</w:t>
      </w:r>
      <w:r w:rsidR="00DD74B2">
        <w:t xml:space="preserve"> complete the minimum required coaching and technical assistance within 45 days of application award </w:t>
      </w:r>
      <w:proofErr w:type="gramStart"/>
      <w:r w:rsidR="00DD74B2">
        <w:t>notification</w:t>
      </w:r>
      <w:proofErr w:type="gramEnd"/>
    </w:p>
    <w:p w14:paraId="567B69FE" w14:textId="16033392" w:rsidR="00743E82" w:rsidRDefault="00743E82" w:rsidP="00743E82"/>
    <w:p w14:paraId="13DE2CD4" w14:textId="77777777" w:rsidR="00743E82" w:rsidRDefault="00743E82" w:rsidP="00743E82"/>
    <w:p w14:paraId="6EA7836D" w14:textId="372F0BEC" w:rsidR="00495209" w:rsidRPr="00495209" w:rsidRDefault="00495209" w:rsidP="00495209">
      <w:pPr>
        <w:rPr>
          <w:b/>
          <w:bCs/>
          <w:sz w:val="28"/>
          <w:szCs w:val="28"/>
        </w:rPr>
      </w:pPr>
      <w:r w:rsidRPr="00495209">
        <w:rPr>
          <w:b/>
          <w:bCs/>
          <w:sz w:val="28"/>
          <w:szCs w:val="28"/>
        </w:rPr>
        <w:lastRenderedPageBreak/>
        <w:t>Small Businesses Begin Working with Northern Init</w:t>
      </w:r>
      <w:bookmarkStart w:id="5" w:name="_Hlk131512951"/>
      <w:r w:rsidRPr="00495209">
        <w:rPr>
          <w:b/>
          <w:bCs/>
          <w:sz w:val="28"/>
          <w:szCs w:val="28"/>
        </w:rPr>
        <w:t>iatives</w:t>
      </w:r>
      <w:bookmarkEnd w:id="5"/>
    </w:p>
    <w:p w14:paraId="5C964579" w14:textId="79D6F06D" w:rsidR="00941089" w:rsidRDefault="723EEF97">
      <w:bookmarkStart w:id="6" w:name="_Hlk131512943"/>
      <w:r>
        <w:t>Following the application submission</w:t>
      </w:r>
      <w:r w:rsidR="00941089">
        <w:t xml:space="preserve"> by the sponsoring community/entity</w:t>
      </w:r>
      <w:r>
        <w:t xml:space="preserve">, the MEDC will review applications to ensure selected businesses meet eligibility requirements. Once eligibility is determined, MEDC staff will contact selected businesses, notify them of program selection, and introduce them to their business coach at Northern Initiatives. </w:t>
      </w:r>
    </w:p>
    <w:p w14:paraId="7F24A30A" w14:textId="3AEB79C2" w:rsidR="00941089" w:rsidRDefault="00941089">
      <w:r>
        <w:t>Due to the volume of businesses being supported with this program, businesses will be referred to Northern Initiatives in three rounds</w:t>
      </w:r>
      <w:r w:rsidR="006F4371">
        <w:t xml:space="preserve"> based on the order in which their applications were received</w:t>
      </w:r>
      <w:r>
        <w:t>.</w:t>
      </w:r>
      <w:r w:rsidR="006F4371">
        <w:t xml:space="preserve"> </w:t>
      </w:r>
      <w:r w:rsidR="006F4371">
        <w:t xml:space="preserve">Eligible businesses put forth to participate in the Optimize Main Street program will be awarded on a </w:t>
      </w:r>
      <w:proofErr w:type="gramStart"/>
      <w:r w:rsidR="006F4371">
        <w:t>first-come</w:t>
      </w:r>
      <w:proofErr w:type="gramEnd"/>
      <w:r w:rsidR="006F4371">
        <w:t>, first-serve basis until all available funding is allocated.</w:t>
      </w:r>
    </w:p>
    <w:p w14:paraId="68F378E8" w14:textId="2BF6078C" w:rsidR="00941089" w:rsidRDefault="00941089" w:rsidP="00941089">
      <w:pPr>
        <w:pStyle w:val="ListParagraph"/>
        <w:numPr>
          <w:ilvl w:val="0"/>
          <w:numId w:val="9"/>
        </w:numPr>
      </w:pPr>
      <w:r>
        <w:t>First Round</w:t>
      </w:r>
      <w:r w:rsidR="006F4371">
        <w:t xml:space="preserve"> (June and July 2023) – 37 businesses </w:t>
      </w:r>
    </w:p>
    <w:p w14:paraId="0D22F606" w14:textId="2DD9E364" w:rsidR="006F4371" w:rsidRDefault="006F4371" w:rsidP="00941089">
      <w:pPr>
        <w:pStyle w:val="ListParagraph"/>
        <w:numPr>
          <w:ilvl w:val="0"/>
          <w:numId w:val="9"/>
        </w:numPr>
      </w:pPr>
      <w:r>
        <w:t xml:space="preserve">Second Round (August and September 2023) – 37 businesses </w:t>
      </w:r>
    </w:p>
    <w:p w14:paraId="3BFC0D81" w14:textId="14EA295F" w:rsidR="006F4371" w:rsidRDefault="006F4371" w:rsidP="006F4371">
      <w:pPr>
        <w:pStyle w:val="ListParagraph"/>
        <w:numPr>
          <w:ilvl w:val="0"/>
          <w:numId w:val="9"/>
        </w:numPr>
      </w:pPr>
      <w:r>
        <w:t xml:space="preserve">Third Round (September and October 2023) – 36 businesses </w:t>
      </w:r>
    </w:p>
    <w:p w14:paraId="35409321" w14:textId="042A0ED3" w:rsidR="00CF5F95" w:rsidRDefault="006F4371">
      <w:r>
        <w:t xml:space="preserve">When the identified funding round for the awarded businesses arrives, the participating </w:t>
      </w:r>
      <w:r w:rsidR="723EEF97">
        <w:t>business will work directly with Northern Initiatives to complete the program requirements</w:t>
      </w:r>
      <w:r>
        <w:t xml:space="preserve"> </w:t>
      </w:r>
      <w:r w:rsidR="723EEF97">
        <w:t xml:space="preserve">which must be completed within 45 days from notification of program selection. </w:t>
      </w:r>
      <w:r w:rsidR="00DD74B2">
        <w:br/>
      </w:r>
      <w:bookmarkEnd w:id="6"/>
      <w:r w:rsidR="00DD74B2">
        <w:br/>
      </w:r>
      <w:r w:rsidR="723EEF97" w:rsidRPr="723EEF97">
        <w:rPr>
          <w:b/>
          <w:bCs/>
        </w:rPr>
        <w:t>What are the requirements for a participating small business?</w:t>
      </w:r>
      <w:r w:rsidR="00DD74B2">
        <w:br/>
      </w:r>
      <w:r w:rsidR="723EEF97">
        <w:t>Each business will work directly with Northern Initiatives to complete the program requirements, which must be completed within 45 days from notification of program selection. Businesses will be required to complete the following steps in the order listed below:</w:t>
      </w:r>
    </w:p>
    <w:p w14:paraId="7DDBBF61" w14:textId="2B16612B" w:rsidR="00540AC6" w:rsidRDefault="00540AC6" w:rsidP="00CF5F95">
      <w:pPr>
        <w:pStyle w:val="ListParagraph"/>
        <w:numPr>
          <w:ilvl w:val="0"/>
          <w:numId w:val="8"/>
        </w:numPr>
      </w:pPr>
      <w:r>
        <w:t xml:space="preserve">Step 1: </w:t>
      </w:r>
      <w:r w:rsidR="00742DE2">
        <w:t>The business will s</w:t>
      </w:r>
      <w:r w:rsidR="00CF5F95">
        <w:t>chedule and attend a 1:1 initial coaching session with a Northern Initiatives</w:t>
      </w:r>
      <w:r w:rsidR="00742DE2">
        <w:t xml:space="preserve"> (NI)</w:t>
      </w:r>
      <w:r w:rsidR="00CF5F95">
        <w:t xml:space="preserve"> Business Coach. During this session, Northern Initiatives will go over the Business’s technology assessment and discuss recommended resources via the Initiate </w:t>
      </w:r>
      <w:proofErr w:type="gramStart"/>
      <w:r w:rsidR="00742DE2">
        <w:t>p</w:t>
      </w:r>
      <w:r w:rsidR="00CF5F95">
        <w:t>latform</w:t>
      </w:r>
      <w:proofErr w:type="gramEnd"/>
    </w:p>
    <w:p w14:paraId="1817A75A" w14:textId="080AB834" w:rsidR="00540AC6" w:rsidRDefault="00540AC6" w:rsidP="00CF5F95">
      <w:pPr>
        <w:pStyle w:val="ListParagraph"/>
        <w:numPr>
          <w:ilvl w:val="0"/>
          <w:numId w:val="8"/>
        </w:numPr>
      </w:pPr>
      <w:r>
        <w:t>Step 2: Business receives and completes a customized learning module through Initiate.</w:t>
      </w:r>
    </w:p>
    <w:p w14:paraId="1E496B0D" w14:textId="1E1CF14B" w:rsidR="00540AC6" w:rsidRDefault="00540AC6" w:rsidP="00CF5F95">
      <w:pPr>
        <w:pStyle w:val="ListParagraph"/>
        <w:numPr>
          <w:ilvl w:val="0"/>
          <w:numId w:val="8"/>
        </w:numPr>
      </w:pPr>
      <w:r>
        <w:t xml:space="preserve">Step 3: Upon completion of Step 2, the business will schedule and attend a 1:1 follow-up meeting with a Northern Initiatives business coach. During this session, the business owner will review the modules with the NI coach and discuss how the technology grant will be used. </w:t>
      </w:r>
    </w:p>
    <w:p w14:paraId="50E47509" w14:textId="425887BF" w:rsidR="00540AC6" w:rsidRDefault="00540AC6" w:rsidP="00CF5F95">
      <w:pPr>
        <w:pStyle w:val="ListParagraph"/>
        <w:numPr>
          <w:ilvl w:val="0"/>
          <w:numId w:val="8"/>
        </w:numPr>
      </w:pPr>
      <w:r>
        <w:t>Step 4: After the 1:1 follow-up meeting, Northern Initiatives will perform a final verification that program requirements have been met &amp; will process the grant disbursement request. During this time, the business will implement the project within the 45-day compliance period.</w:t>
      </w:r>
    </w:p>
    <w:p w14:paraId="036FA924" w14:textId="34AA8996" w:rsidR="00540AC6" w:rsidRDefault="723EEF97" w:rsidP="00CF5F95">
      <w:pPr>
        <w:pStyle w:val="ListParagraph"/>
        <w:numPr>
          <w:ilvl w:val="0"/>
          <w:numId w:val="8"/>
        </w:numPr>
      </w:pPr>
      <w:r>
        <w:t>Step 5: By participating in the Optimize Main Street Program, businesses will commit to completing the post-program survey, which will be distributed via email by Northern Initiatives 90 days after program participation.</w:t>
      </w:r>
    </w:p>
    <w:p w14:paraId="6ABC3FE3" w14:textId="676AB35B" w:rsidR="00DF3F50" w:rsidRDefault="00495209" w:rsidP="00540AC6">
      <w:r>
        <w:rPr>
          <w:noProof/>
        </w:rPr>
        <w:lastRenderedPageBreak/>
        <w:drawing>
          <wp:inline distT="0" distB="0" distL="0" distR="0" wp14:anchorId="08B993A9" wp14:editId="5DF7D645">
            <wp:extent cx="6356350" cy="2559050"/>
            <wp:effectExtent l="19050" t="0" r="25400"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D632EC" w:rsidDel="00D632EC">
        <w:t xml:space="preserve"> </w:t>
      </w:r>
    </w:p>
    <w:p w14:paraId="4C8193AF" w14:textId="1E0D00D6" w:rsidR="00A657E4" w:rsidRPr="00CF5F95" w:rsidRDefault="00CF5F95">
      <w:pPr>
        <w:rPr>
          <w:b/>
          <w:bCs/>
        </w:rPr>
      </w:pPr>
      <w:r>
        <w:br/>
      </w:r>
      <w:r w:rsidR="723EEF97" w:rsidRPr="723EEF97">
        <w:rPr>
          <w:b/>
          <w:bCs/>
        </w:rPr>
        <w:t xml:space="preserve">How will grant funds be disbursed? </w:t>
      </w:r>
      <w:r>
        <w:br/>
      </w:r>
      <w:r w:rsidR="723EEF97">
        <w:t xml:space="preserve">The </w:t>
      </w:r>
      <w:r w:rsidR="723EEF97" w:rsidRPr="723EEF97">
        <w:rPr>
          <w:i/>
          <w:iCs/>
        </w:rPr>
        <w:t>Optimize Main Street</w:t>
      </w:r>
      <w:r w:rsidR="723EEF97">
        <w:t xml:space="preserve"> program will provide small businesses $2,500 in grant support following the successful completion of program requirements. At the final one-on-one coaching session, the business and the NI Business Coach will identify how the business will use the grant funds.  Awarded grant funds – in most cases – will need to be reportable on IRS Form 1099.</w:t>
      </w:r>
    </w:p>
    <w:p w14:paraId="27F76FD4" w14:textId="0ED77C0E" w:rsidR="00A657E4" w:rsidRPr="00954289" w:rsidRDefault="00540AC6">
      <w:pPr>
        <w:rPr>
          <w:b/>
          <w:bCs/>
          <w:u w:val="single"/>
        </w:rPr>
      </w:pPr>
      <w:r>
        <w:rPr>
          <w:b/>
          <w:bCs/>
          <w:u w:val="single"/>
        </w:rPr>
        <w:t xml:space="preserve">What eligible expenses may be covered with grant funding from the </w:t>
      </w:r>
      <w:r w:rsidRPr="00540AC6">
        <w:rPr>
          <w:b/>
          <w:bCs/>
          <w:i/>
          <w:iCs/>
          <w:u w:val="single"/>
        </w:rPr>
        <w:t>Optimize</w:t>
      </w:r>
      <w:r>
        <w:rPr>
          <w:b/>
          <w:bCs/>
          <w:u w:val="single"/>
        </w:rPr>
        <w:t xml:space="preserve"> Main Street program?</w:t>
      </w:r>
    </w:p>
    <w:p w14:paraId="2026B561" w14:textId="73178774" w:rsidR="00E51AFA" w:rsidRDefault="723EEF97">
      <w:r>
        <w:t xml:space="preserve">Grants will be awarded in the amount of $2,500 per eligible business.  Grants may be used by eligible businesses who successfully complete all program requirements.  Funds may be used to purchase hardware, software, or third-party contract services that will incorporate or advance the usage of technology within the business to increase efficiency in business operations, improve connectivity to customers and/or increase sales. </w:t>
      </w:r>
    </w:p>
    <w:p w14:paraId="30FC5CE8" w14:textId="208A9A8F" w:rsidR="00954289" w:rsidRDefault="00954289">
      <w:r>
        <w:t>Examples of eligible expenses include:</w:t>
      </w:r>
    </w:p>
    <w:p w14:paraId="2CACC551" w14:textId="07C5052E" w:rsidR="00C66F79" w:rsidRDefault="29442B83" w:rsidP="009263E0">
      <w:pPr>
        <w:pStyle w:val="ListParagraph"/>
        <w:numPr>
          <w:ilvl w:val="0"/>
          <w:numId w:val="6"/>
        </w:numPr>
      </w:pPr>
      <w:r>
        <w:t xml:space="preserve">Hardware – computer, laptop, tablet, modem, </w:t>
      </w:r>
      <w:proofErr w:type="spellStart"/>
      <w:r>
        <w:t>WiFi</w:t>
      </w:r>
      <w:proofErr w:type="spellEnd"/>
      <w:r>
        <w:t xml:space="preserve"> equipment, printer, point of sale system, camera, lightbox, or similar equipment to advance technology operations for the </w:t>
      </w:r>
      <w:proofErr w:type="gramStart"/>
      <w:r>
        <w:t>business</w:t>
      </w:r>
      <w:proofErr w:type="gramEnd"/>
    </w:p>
    <w:p w14:paraId="2FAA27DA" w14:textId="63410032" w:rsidR="009263E0" w:rsidRDefault="29442B83" w:rsidP="009263E0">
      <w:pPr>
        <w:pStyle w:val="ListParagraph"/>
        <w:numPr>
          <w:ilvl w:val="0"/>
          <w:numId w:val="6"/>
        </w:numPr>
      </w:pPr>
      <w:r>
        <w:t>Software –website development including domain name, web hosting and/or e-commerce integration, web platform subscriptions including QuickBooks, point of sale, printing</w:t>
      </w:r>
      <w:r w:rsidR="00B22233">
        <w:t>, graphic design, content management, email marketing,</w:t>
      </w:r>
      <w:r>
        <w:t xml:space="preserve"> or similar </w:t>
      </w:r>
      <w:proofErr w:type="gramStart"/>
      <w:r>
        <w:t>platforms</w:t>
      </w:r>
      <w:proofErr w:type="gramEnd"/>
    </w:p>
    <w:p w14:paraId="1712AFEB" w14:textId="691C60EE" w:rsidR="009263E0" w:rsidRDefault="009263E0" w:rsidP="009263E0">
      <w:pPr>
        <w:pStyle w:val="ListParagraph"/>
        <w:numPr>
          <w:ilvl w:val="0"/>
          <w:numId w:val="6"/>
        </w:numPr>
      </w:pPr>
      <w:r>
        <w:t xml:space="preserve">Contract Services from a third party – </w:t>
      </w:r>
      <w:r w:rsidR="00584780">
        <w:t xml:space="preserve">grantee may work with a small business or </w:t>
      </w:r>
      <w:r w:rsidR="00D632EC">
        <w:t>third-party</w:t>
      </w:r>
      <w:r w:rsidR="00584780">
        <w:t xml:space="preserve"> contract</w:t>
      </w:r>
      <w:r w:rsidR="00DD6E2C">
        <w:t>or</w:t>
      </w:r>
      <w:r w:rsidR="00584780">
        <w:t xml:space="preserve"> that has expertise to help grantee meet </w:t>
      </w:r>
      <w:r w:rsidR="00CC57A7">
        <w:t xml:space="preserve">technology </w:t>
      </w:r>
      <w:r w:rsidR="00584780">
        <w:t>goal</w:t>
      </w:r>
      <w:r w:rsidR="00CC57A7">
        <w:t>s, ex</w:t>
      </w:r>
      <w:r w:rsidR="00D632EC">
        <w:t>.</w:t>
      </w:r>
      <w:r w:rsidR="00CC57A7">
        <w:t xml:space="preserve"> mobile optimization,</w:t>
      </w:r>
      <w:r w:rsidR="00B22233">
        <w:t xml:space="preserve"> social media content calendar creation,</w:t>
      </w:r>
      <w:r w:rsidR="00CC57A7">
        <w:t xml:space="preserve"> SEO, </w:t>
      </w:r>
      <w:r w:rsidR="00B22233">
        <w:t xml:space="preserve">email marketing, </w:t>
      </w:r>
      <w:r w:rsidR="00FF1B4E">
        <w:t xml:space="preserve">etc. </w:t>
      </w:r>
    </w:p>
    <w:p w14:paraId="4C7D231F" w14:textId="372278FE" w:rsidR="0072340B" w:rsidRDefault="723EEF97">
      <w:r>
        <w:t xml:space="preserve">Grant funds </w:t>
      </w:r>
      <w:r w:rsidRPr="723EEF97">
        <w:rPr>
          <w:b/>
          <w:bCs/>
          <w:u w:val="single"/>
        </w:rPr>
        <w:t>may not be</w:t>
      </w:r>
      <w:r>
        <w:t xml:space="preserve"> used for advertising expenses, lead generation (such as online advertisements, paper advertisements, and/or purchasing customer lists), or other expenses deemed unacceptable to the MEDC. </w:t>
      </w:r>
      <w:r w:rsidRPr="723EEF97">
        <w:rPr>
          <w:rFonts w:ascii="Calibri" w:eastAsia="Calibri" w:hAnsi="Calibri" w:cs="Calibri"/>
          <w:color w:val="000000" w:themeColor="text1"/>
        </w:rPr>
        <w:t xml:space="preserve">Funds may not be used prior expenses </w:t>
      </w:r>
      <w:proofErr w:type="spellStart"/>
      <w:proofErr w:type="gramStart"/>
      <w:r w:rsidRPr="723EEF97">
        <w:rPr>
          <w:rFonts w:ascii="Calibri" w:eastAsia="Calibri" w:hAnsi="Calibri" w:cs="Calibri"/>
          <w:color w:val="000000" w:themeColor="text1"/>
        </w:rPr>
        <w:t>incurred.</w:t>
      </w:r>
      <w:r w:rsidR="00954289">
        <w:t>The</w:t>
      </w:r>
      <w:proofErr w:type="spellEnd"/>
      <w:proofErr w:type="gramEnd"/>
      <w:r w:rsidR="00954289">
        <w:t xml:space="preserve"> Business will work directly with the Northern Initiatives Business Coach to identify eligible use of funds and estimated costs prior to funds being disbursed. </w:t>
      </w:r>
      <w:r w:rsidR="00F503B1">
        <w:br/>
      </w:r>
    </w:p>
    <w:p w14:paraId="075FF1F8" w14:textId="0828AA29" w:rsidR="00F503B1" w:rsidRPr="00495209" w:rsidRDefault="00F503B1" w:rsidP="00F503B1">
      <w:pPr>
        <w:rPr>
          <w:b/>
          <w:bCs/>
          <w:sz w:val="28"/>
          <w:szCs w:val="28"/>
        </w:rPr>
      </w:pPr>
      <w:bookmarkStart w:id="7" w:name="_Hlk86150085"/>
      <w:r>
        <w:rPr>
          <w:b/>
          <w:bCs/>
          <w:sz w:val="28"/>
          <w:szCs w:val="28"/>
        </w:rPr>
        <w:lastRenderedPageBreak/>
        <w:t>Program Launch &amp; Timing</w:t>
      </w:r>
    </w:p>
    <w:p w14:paraId="3000E7E9" w14:textId="6126EF2E" w:rsidR="005961E2" w:rsidRPr="00151476" w:rsidRDefault="005961E2" w:rsidP="005961E2">
      <w:bookmarkStart w:id="8" w:name="_Hlk106876484"/>
      <w:r w:rsidRPr="00151476">
        <w:t>The application and selection of</w:t>
      </w:r>
      <w:r w:rsidRPr="00151476">
        <w:rPr>
          <w:i/>
          <w:iCs/>
        </w:rPr>
        <w:t xml:space="preserve"> Optimize Main Street</w:t>
      </w:r>
      <w:r w:rsidRPr="00151476">
        <w:t xml:space="preserve"> participants will </w:t>
      </w:r>
      <w:r w:rsidR="001C7867" w:rsidRPr="00151476">
        <w:t>follow the timeline outlined below.</w:t>
      </w:r>
    </w:p>
    <w:tbl>
      <w:tblPr>
        <w:tblStyle w:val="TableGrid"/>
        <w:tblW w:w="9535" w:type="dxa"/>
        <w:tblLook w:val="04A0" w:firstRow="1" w:lastRow="0" w:firstColumn="1" w:lastColumn="0" w:noHBand="0" w:noVBand="1"/>
      </w:tblPr>
      <w:tblGrid>
        <w:gridCol w:w="2605"/>
        <w:gridCol w:w="6930"/>
      </w:tblGrid>
      <w:tr w:rsidR="00DE0970" w:rsidRPr="00151476" w14:paraId="37DEAB3F" w14:textId="77777777" w:rsidTr="723EEF97">
        <w:trPr>
          <w:trHeight w:val="300"/>
        </w:trPr>
        <w:tc>
          <w:tcPr>
            <w:tcW w:w="2605" w:type="dxa"/>
          </w:tcPr>
          <w:p w14:paraId="7389AA80" w14:textId="045FD4CB" w:rsidR="00DE0970" w:rsidRPr="00151476" w:rsidRDefault="00B77FCA">
            <w:bookmarkStart w:id="9" w:name="_Hlk79508797"/>
            <w:r>
              <w:t xml:space="preserve">April </w:t>
            </w:r>
            <w:r w:rsidR="00941089">
              <w:t>7</w:t>
            </w:r>
            <w:r>
              <w:t>, 2023</w:t>
            </w:r>
          </w:p>
        </w:tc>
        <w:tc>
          <w:tcPr>
            <w:tcW w:w="6930" w:type="dxa"/>
          </w:tcPr>
          <w:p w14:paraId="035ED73B" w14:textId="32400DD2" w:rsidR="00DE0970" w:rsidRPr="00151476" w:rsidRDefault="001C7867">
            <w:r w:rsidRPr="00151476">
              <w:t xml:space="preserve">Program Announced </w:t>
            </w:r>
          </w:p>
        </w:tc>
      </w:tr>
      <w:tr w:rsidR="00DE0970" w:rsidRPr="00151476" w14:paraId="54795F80" w14:textId="77777777" w:rsidTr="723EEF97">
        <w:trPr>
          <w:trHeight w:val="300"/>
        </w:trPr>
        <w:tc>
          <w:tcPr>
            <w:tcW w:w="2605" w:type="dxa"/>
          </w:tcPr>
          <w:p w14:paraId="3174EEE5" w14:textId="1F2087BB" w:rsidR="00DE0970" w:rsidRPr="00151476" w:rsidRDefault="00B77FCA">
            <w:r>
              <w:t>May 1, 2023</w:t>
            </w:r>
          </w:p>
        </w:tc>
        <w:tc>
          <w:tcPr>
            <w:tcW w:w="6930" w:type="dxa"/>
          </w:tcPr>
          <w:p w14:paraId="6DFDA17A" w14:textId="582F474A" w:rsidR="00DE0970" w:rsidRPr="00151476" w:rsidRDefault="00151476">
            <w:r w:rsidRPr="00151476">
              <w:t>Application Window Opens</w:t>
            </w:r>
          </w:p>
        </w:tc>
      </w:tr>
      <w:tr w:rsidR="00DE0970" w:rsidRPr="00151476" w14:paraId="0A35A417" w14:textId="77777777" w:rsidTr="723EEF97">
        <w:trPr>
          <w:trHeight w:val="300"/>
        </w:trPr>
        <w:tc>
          <w:tcPr>
            <w:tcW w:w="2605" w:type="dxa"/>
          </w:tcPr>
          <w:p w14:paraId="1C57D4E1" w14:textId="16FB1991" w:rsidR="00DE0970" w:rsidRPr="00151476" w:rsidRDefault="00B77FCA">
            <w:r>
              <w:t>June 1, 2023</w:t>
            </w:r>
          </w:p>
        </w:tc>
        <w:tc>
          <w:tcPr>
            <w:tcW w:w="6930" w:type="dxa"/>
          </w:tcPr>
          <w:p w14:paraId="708E7368" w14:textId="58FEA55F" w:rsidR="00DE0970" w:rsidRPr="00151476" w:rsidRDefault="00151476">
            <w:r w:rsidRPr="00151476">
              <w:t>Application Window Closes</w:t>
            </w:r>
          </w:p>
        </w:tc>
      </w:tr>
      <w:bookmarkEnd w:id="9"/>
      <w:tr w:rsidR="00DE0970" w:rsidRPr="00151476" w14:paraId="66444C09" w14:textId="77777777" w:rsidTr="723EEF97">
        <w:trPr>
          <w:trHeight w:val="300"/>
        </w:trPr>
        <w:tc>
          <w:tcPr>
            <w:tcW w:w="2605" w:type="dxa"/>
          </w:tcPr>
          <w:p w14:paraId="56B40101" w14:textId="67766F5B" w:rsidR="00DE0970" w:rsidRPr="00151476" w:rsidRDefault="723EEF97">
            <w:r>
              <w:t>Week of June 12-16, 2023</w:t>
            </w:r>
          </w:p>
        </w:tc>
        <w:tc>
          <w:tcPr>
            <w:tcW w:w="6930" w:type="dxa"/>
          </w:tcPr>
          <w:p w14:paraId="52976B5D" w14:textId="164F11C3" w:rsidR="00DE0970" w:rsidRPr="00151476" w:rsidRDefault="00151476">
            <w:r w:rsidRPr="00151476">
              <w:t>Small Businesses notified of their selection &amp; program participation begins</w:t>
            </w:r>
          </w:p>
        </w:tc>
      </w:tr>
      <w:tr w:rsidR="29442B83" w:rsidRPr="00151476" w14:paraId="61958772" w14:textId="77777777" w:rsidTr="723EEF97">
        <w:trPr>
          <w:trHeight w:val="300"/>
        </w:trPr>
        <w:tc>
          <w:tcPr>
            <w:tcW w:w="2605" w:type="dxa"/>
          </w:tcPr>
          <w:p w14:paraId="084DC648" w14:textId="4B529026" w:rsidR="29442B83" w:rsidRPr="00151476" w:rsidRDefault="723EEF97" w:rsidP="29442B83">
            <w:r>
              <w:t>Fall 2023</w:t>
            </w:r>
          </w:p>
        </w:tc>
        <w:tc>
          <w:tcPr>
            <w:tcW w:w="6930" w:type="dxa"/>
          </w:tcPr>
          <w:p w14:paraId="7DF19A64" w14:textId="3DACE3C0" w:rsidR="29442B83" w:rsidRPr="00151476" w:rsidRDefault="00151476" w:rsidP="29442B83">
            <w:r w:rsidRPr="00151476">
              <w:t>All technical assistance is complete and grant dollars deployed</w:t>
            </w:r>
          </w:p>
        </w:tc>
      </w:tr>
      <w:tr w:rsidR="29442B83" w14:paraId="22FB2AED" w14:textId="77777777" w:rsidTr="723EEF97">
        <w:trPr>
          <w:trHeight w:val="300"/>
        </w:trPr>
        <w:tc>
          <w:tcPr>
            <w:tcW w:w="2605" w:type="dxa"/>
          </w:tcPr>
          <w:p w14:paraId="7F7CA4BC" w14:textId="500F2B7E" w:rsidR="29442B83" w:rsidRPr="00151476" w:rsidRDefault="00B77FCA" w:rsidP="29442B83">
            <w:r>
              <w:t>Ongoing</w:t>
            </w:r>
          </w:p>
        </w:tc>
        <w:tc>
          <w:tcPr>
            <w:tcW w:w="6930" w:type="dxa"/>
          </w:tcPr>
          <w:p w14:paraId="072791D4" w14:textId="51313072" w:rsidR="29442B83" w:rsidRPr="00151476" w:rsidRDefault="723EEF97" w:rsidP="29442B83">
            <w:r>
              <w:t>Post-Program Check-In Survey sent to participating businesses 90 days after program participation</w:t>
            </w:r>
          </w:p>
        </w:tc>
      </w:tr>
      <w:bookmarkEnd w:id="7"/>
      <w:bookmarkEnd w:id="8"/>
    </w:tbl>
    <w:p w14:paraId="410B912A" w14:textId="77777777" w:rsidR="005961E2" w:rsidRDefault="005961E2" w:rsidP="005961E2"/>
    <w:p w14:paraId="1115783E" w14:textId="77777777" w:rsidR="005961E2" w:rsidRDefault="005961E2" w:rsidP="005961E2"/>
    <w:p w14:paraId="55D221F0" w14:textId="3954C6B8" w:rsidR="00490557" w:rsidRPr="00560EFC" w:rsidRDefault="00490557" w:rsidP="00490557">
      <w:pPr>
        <w:pStyle w:val="NoSpacing"/>
      </w:pPr>
    </w:p>
    <w:sectPr w:rsidR="00490557" w:rsidRPr="00560EFC">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C697" w14:textId="77777777" w:rsidR="00052443" w:rsidRDefault="00052443" w:rsidP="00344CF4">
      <w:pPr>
        <w:spacing w:after="0" w:line="240" w:lineRule="auto"/>
      </w:pPr>
      <w:r>
        <w:separator/>
      </w:r>
    </w:p>
  </w:endnote>
  <w:endnote w:type="continuationSeparator" w:id="0">
    <w:p w14:paraId="4D4DF068" w14:textId="77777777" w:rsidR="00052443" w:rsidRDefault="00052443" w:rsidP="0034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FD1A" w14:textId="77777777" w:rsidR="00052443" w:rsidRDefault="00052443" w:rsidP="00344CF4">
      <w:pPr>
        <w:spacing w:after="0" w:line="240" w:lineRule="auto"/>
      </w:pPr>
      <w:r>
        <w:separator/>
      </w:r>
    </w:p>
  </w:footnote>
  <w:footnote w:type="continuationSeparator" w:id="0">
    <w:p w14:paraId="10A10FAF" w14:textId="77777777" w:rsidR="00052443" w:rsidRDefault="00052443" w:rsidP="00344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BC99" w14:textId="18C9B5AC" w:rsidR="00344CF4" w:rsidRDefault="00344CF4" w:rsidP="00344C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0D5"/>
    <w:multiLevelType w:val="hybridMultilevel"/>
    <w:tmpl w:val="9C9C99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93C02"/>
    <w:multiLevelType w:val="hybridMultilevel"/>
    <w:tmpl w:val="B1C0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B7688"/>
    <w:multiLevelType w:val="hybridMultilevel"/>
    <w:tmpl w:val="2A2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C2CC1"/>
    <w:multiLevelType w:val="multilevel"/>
    <w:tmpl w:val="3CF04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EB19BB"/>
    <w:multiLevelType w:val="multilevel"/>
    <w:tmpl w:val="C2D4D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FB536C"/>
    <w:multiLevelType w:val="hybridMultilevel"/>
    <w:tmpl w:val="B288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A6BA0"/>
    <w:multiLevelType w:val="hybridMultilevel"/>
    <w:tmpl w:val="4240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85E81"/>
    <w:multiLevelType w:val="hybridMultilevel"/>
    <w:tmpl w:val="8CB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77457"/>
    <w:multiLevelType w:val="multilevel"/>
    <w:tmpl w:val="0870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672998">
    <w:abstractNumId w:val="3"/>
  </w:num>
  <w:num w:numId="2" w16cid:durableId="1508057989">
    <w:abstractNumId w:val="5"/>
  </w:num>
  <w:num w:numId="3" w16cid:durableId="2020152594">
    <w:abstractNumId w:val="2"/>
  </w:num>
  <w:num w:numId="4" w16cid:durableId="1514957169">
    <w:abstractNumId w:val="4"/>
  </w:num>
  <w:num w:numId="5" w16cid:durableId="358437422">
    <w:abstractNumId w:val="0"/>
  </w:num>
  <w:num w:numId="6" w16cid:durableId="1086340541">
    <w:abstractNumId w:val="7"/>
  </w:num>
  <w:num w:numId="7" w16cid:durableId="717436684">
    <w:abstractNumId w:val="8"/>
  </w:num>
  <w:num w:numId="8" w16cid:durableId="1969045784">
    <w:abstractNumId w:val="1"/>
  </w:num>
  <w:num w:numId="9" w16cid:durableId="66654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EA3"/>
    <w:rsid w:val="00052443"/>
    <w:rsid w:val="00053F78"/>
    <w:rsid w:val="0006170A"/>
    <w:rsid w:val="000820BD"/>
    <w:rsid w:val="00087372"/>
    <w:rsid w:val="0009319B"/>
    <w:rsid w:val="000A2D43"/>
    <w:rsid w:val="000C7A09"/>
    <w:rsid w:val="000E4426"/>
    <w:rsid w:val="001470E5"/>
    <w:rsid w:val="00151476"/>
    <w:rsid w:val="0015446C"/>
    <w:rsid w:val="001C6C8D"/>
    <w:rsid w:val="001C7867"/>
    <w:rsid w:val="001E13CF"/>
    <w:rsid w:val="002276B6"/>
    <w:rsid w:val="00286BA0"/>
    <w:rsid w:val="0028753B"/>
    <w:rsid w:val="002D274A"/>
    <w:rsid w:val="002D58CC"/>
    <w:rsid w:val="00301EBE"/>
    <w:rsid w:val="003030D3"/>
    <w:rsid w:val="00303B8C"/>
    <w:rsid w:val="0031059C"/>
    <w:rsid w:val="003279A7"/>
    <w:rsid w:val="00330270"/>
    <w:rsid w:val="00344CF4"/>
    <w:rsid w:val="00345EE8"/>
    <w:rsid w:val="003559A4"/>
    <w:rsid w:val="00363EDA"/>
    <w:rsid w:val="003651B5"/>
    <w:rsid w:val="00385548"/>
    <w:rsid w:val="003C4DB6"/>
    <w:rsid w:val="00413D3A"/>
    <w:rsid w:val="00415271"/>
    <w:rsid w:val="00415AC9"/>
    <w:rsid w:val="00440920"/>
    <w:rsid w:val="00475DD0"/>
    <w:rsid w:val="00490557"/>
    <w:rsid w:val="00495209"/>
    <w:rsid w:val="004A5EDF"/>
    <w:rsid w:val="004B60AB"/>
    <w:rsid w:val="004D3278"/>
    <w:rsid w:val="004D7D17"/>
    <w:rsid w:val="00540AC6"/>
    <w:rsid w:val="00560EFC"/>
    <w:rsid w:val="00584780"/>
    <w:rsid w:val="005961E2"/>
    <w:rsid w:val="005B1B39"/>
    <w:rsid w:val="005C16CC"/>
    <w:rsid w:val="005C49F3"/>
    <w:rsid w:val="005C5484"/>
    <w:rsid w:val="005D0E12"/>
    <w:rsid w:val="00611F3B"/>
    <w:rsid w:val="006328BB"/>
    <w:rsid w:val="00640C6D"/>
    <w:rsid w:val="00676FCF"/>
    <w:rsid w:val="006C2E58"/>
    <w:rsid w:val="006D7CF7"/>
    <w:rsid w:val="006E5528"/>
    <w:rsid w:val="006F4371"/>
    <w:rsid w:val="006F6B92"/>
    <w:rsid w:val="0072340B"/>
    <w:rsid w:val="0073497E"/>
    <w:rsid w:val="00735D53"/>
    <w:rsid w:val="00742DE2"/>
    <w:rsid w:val="00743E82"/>
    <w:rsid w:val="007A0EA3"/>
    <w:rsid w:val="007C3AE0"/>
    <w:rsid w:val="007D44C0"/>
    <w:rsid w:val="00831BE1"/>
    <w:rsid w:val="008459EB"/>
    <w:rsid w:val="00857C11"/>
    <w:rsid w:val="008B75EC"/>
    <w:rsid w:val="00911A41"/>
    <w:rsid w:val="00914124"/>
    <w:rsid w:val="009263E0"/>
    <w:rsid w:val="009335CF"/>
    <w:rsid w:val="00933836"/>
    <w:rsid w:val="00941089"/>
    <w:rsid w:val="00954289"/>
    <w:rsid w:val="0097261C"/>
    <w:rsid w:val="009A170A"/>
    <w:rsid w:val="009B1099"/>
    <w:rsid w:val="009B6437"/>
    <w:rsid w:val="009C12C8"/>
    <w:rsid w:val="009C7407"/>
    <w:rsid w:val="00A01030"/>
    <w:rsid w:val="00A05930"/>
    <w:rsid w:val="00A37692"/>
    <w:rsid w:val="00A60814"/>
    <w:rsid w:val="00A642CE"/>
    <w:rsid w:val="00A64BB6"/>
    <w:rsid w:val="00A657E4"/>
    <w:rsid w:val="00A81AE9"/>
    <w:rsid w:val="00AB6526"/>
    <w:rsid w:val="00AD79B1"/>
    <w:rsid w:val="00AF570A"/>
    <w:rsid w:val="00B11588"/>
    <w:rsid w:val="00B11843"/>
    <w:rsid w:val="00B22233"/>
    <w:rsid w:val="00B43B91"/>
    <w:rsid w:val="00B45FFB"/>
    <w:rsid w:val="00B723EB"/>
    <w:rsid w:val="00B77FCA"/>
    <w:rsid w:val="00B92DDF"/>
    <w:rsid w:val="00BB546B"/>
    <w:rsid w:val="00BB6982"/>
    <w:rsid w:val="00BD435C"/>
    <w:rsid w:val="00BF0975"/>
    <w:rsid w:val="00C2026F"/>
    <w:rsid w:val="00C318D8"/>
    <w:rsid w:val="00C631AB"/>
    <w:rsid w:val="00C66F79"/>
    <w:rsid w:val="00C978A4"/>
    <w:rsid w:val="00CC44DD"/>
    <w:rsid w:val="00CC57A7"/>
    <w:rsid w:val="00CF55DB"/>
    <w:rsid w:val="00CF5F95"/>
    <w:rsid w:val="00D03FD2"/>
    <w:rsid w:val="00D30780"/>
    <w:rsid w:val="00D61483"/>
    <w:rsid w:val="00D632EC"/>
    <w:rsid w:val="00D77FA6"/>
    <w:rsid w:val="00D80D79"/>
    <w:rsid w:val="00D83644"/>
    <w:rsid w:val="00DB240F"/>
    <w:rsid w:val="00DC32D8"/>
    <w:rsid w:val="00DD6E2C"/>
    <w:rsid w:val="00DD74B2"/>
    <w:rsid w:val="00DE0970"/>
    <w:rsid w:val="00DE4ABC"/>
    <w:rsid w:val="00DF0170"/>
    <w:rsid w:val="00DF3F50"/>
    <w:rsid w:val="00DF6441"/>
    <w:rsid w:val="00E27257"/>
    <w:rsid w:val="00E51AFA"/>
    <w:rsid w:val="00EC133E"/>
    <w:rsid w:val="00F44F5F"/>
    <w:rsid w:val="00F503B1"/>
    <w:rsid w:val="00FB0ED7"/>
    <w:rsid w:val="00FB4846"/>
    <w:rsid w:val="00FE68D4"/>
    <w:rsid w:val="00FF1B4E"/>
    <w:rsid w:val="29442B83"/>
    <w:rsid w:val="723EE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796E"/>
  <w15:chartTrackingRefBased/>
  <w15:docId w15:val="{AF0557A7-EDFD-4EC6-8761-E8D910CF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D74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0EA3"/>
    <w:pPr>
      <w:spacing w:after="0" w:line="240" w:lineRule="auto"/>
    </w:pPr>
  </w:style>
  <w:style w:type="paragraph" w:styleId="Header">
    <w:name w:val="header"/>
    <w:basedOn w:val="Normal"/>
    <w:link w:val="HeaderChar"/>
    <w:uiPriority w:val="99"/>
    <w:unhideWhenUsed/>
    <w:rsid w:val="00344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CF4"/>
  </w:style>
  <w:style w:type="paragraph" w:styleId="Footer">
    <w:name w:val="footer"/>
    <w:basedOn w:val="Normal"/>
    <w:link w:val="FooterChar"/>
    <w:uiPriority w:val="99"/>
    <w:unhideWhenUsed/>
    <w:rsid w:val="00344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CF4"/>
  </w:style>
  <w:style w:type="character" w:customStyle="1" w:styleId="normaltextrun">
    <w:name w:val="normaltextrun"/>
    <w:basedOn w:val="DefaultParagraphFont"/>
    <w:rsid w:val="00831BE1"/>
  </w:style>
  <w:style w:type="character" w:customStyle="1" w:styleId="eop">
    <w:name w:val="eop"/>
    <w:basedOn w:val="DefaultParagraphFont"/>
    <w:rsid w:val="00831BE1"/>
  </w:style>
  <w:style w:type="paragraph" w:styleId="ListParagraph">
    <w:name w:val="List Paragraph"/>
    <w:basedOn w:val="Normal"/>
    <w:uiPriority w:val="34"/>
    <w:qFormat/>
    <w:rsid w:val="00415271"/>
    <w:pPr>
      <w:ind w:left="720"/>
      <w:contextualSpacing/>
    </w:pPr>
  </w:style>
  <w:style w:type="character" w:customStyle="1" w:styleId="Heading2Char">
    <w:name w:val="Heading 2 Char"/>
    <w:basedOn w:val="DefaultParagraphFont"/>
    <w:link w:val="Heading2"/>
    <w:uiPriority w:val="9"/>
    <w:rsid w:val="00DD74B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C7A09"/>
    <w:rPr>
      <w:color w:val="0563C1" w:themeColor="hyperlink"/>
      <w:u w:val="single"/>
    </w:rPr>
  </w:style>
  <w:style w:type="character" w:customStyle="1" w:styleId="UnresolvedMention1">
    <w:name w:val="Unresolved Mention1"/>
    <w:basedOn w:val="DefaultParagraphFont"/>
    <w:uiPriority w:val="99"/>
    <w:semiHidden/>
    <w:unhideWhenUsed/>
    <w:rsid w:val="000C7A09"/>
    <w:rPr>
      <w:color w:val="605E5C"/>
      <w:shd w:val="clear" w:color="auto" w:fill="E1DFDD"/>
    </w:rPr>
  </w:style>
  <w:style w:type="character" w:styleId="CommentReference">
    <w:name w:val="annotation reference"/>
    <w:basedOn w:val="DefaultParagraphFont"/>
    <w:uiPriority w:val="99"/>
    <w:semiHidden/>
    <w:unhideWhenUsed/>
    <w:rsid w:val="000C7A09"/>
    <w:rPr>
      <w:sz w:val="16"/>
      <w:szCs w:val="16"/>
    </w:rPr>
  </w:style>
  <w:style w:type="paragraph" w:styleId="CommentText">
    <w:name w:val="annotation text"/>
    <w:basedOn w:val="Normal"/>
    <w:link w:val="CommentTextChar"/>
    <w:uiPriority w:val="99"/>
    <w:unhideWhenUsed/>
    <w:rsid w:val="000C7A09"/>
    <w:pPr>
      <w:spacing w:line="240" w:lineRule="auto"/>
    </w:pPr>
    <w:rPr>
      <w:sz w:val="20"/>
      <w:szCs w:val="20"/>
    </w:rPr>
  </w:style>
  <w:style w:type="character" w:customStyle="1" w:styleId="CommentTextChar">
    <w:name w:val="Comment Text Char"/>
    <w:basedOn w:val="DefaultParagraphFont"/>
    <w:link w:val="CommentText"/>
    <w:uiPriority w:val="99"/>
    <w:rsid w:val="000C7A09"/>
    <w:rPr>
      <w:sz w:val="20"/>
      <w:szCs w:val="20"/>
    </w:rPr>
  </w:style>
  <w:style w:type="paragraph" w:styleId="CommentSubject">
    <w:name w:val="annotation subject"/>
    <w:basedOn w:val="CommentText"/>
    <w:next w:val="CommentText"/>
    <w:link w:val="CommentSubjectChar"/>
    <w:uiPriority w:val="99"/>
    <w:semiHidden/>
    <w:unhideWhenUsed/>
    <w:rsid w:val="000C7A09"/>
    <w:rPr>
      <w:b/>
      <w:bCs/>
    </w:rPr>
  </w:style>
  <w:style w:type="character" w:customStyle="1" w:styleId="CommentSubjectChar">
    <w:name w:val="Comment Subject Char"/>
    <w:basedOn w:val="CommentTextChar"/>
    <w:link w:val="CommentSubject"/>
    <w:uiPriority w:val="99"/>
    <w:semiHidden/>
    <w:rsid w:val="000C7A09"/>
    <w:rPr>
      <w:b/>
      <w:bCs/>
      <w:sz w:val="20"/>
      <w:szCs w:val="20"/>
    </w:rPr>
  </w:style>
  <w:style w:type="table" w:styleId="TableGrid">
    <w:name w:val="Table Grid"/>
    <w:basedOn w:val="TableNormal"/>
    <w:uiPriority w:val="39"/>
    <w:rsid w:val="00DE0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6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C8D"/>
    <w:rPr>
      <w:rFonts w:ascii="Segoe UI" w:hAnsi="Segoe UI" w:cs="Segoe UI"/>
      <w:sz w:val="18"/>
      <w:szCs w:val="18"/>
    </w:rPr>
  </w:style>
  <w:style w:type="paragraph" w:styleId="Revision">
    <w:name w:val="Revision"/>
    <w:hidden/>
    <w:uiPriority w:val="99"/>
    <w:semiHidden/>
    <w:rsid w:val="001C6C8D"/>
    <w:pPr>
      <w:spacing w:after="0" w:line="240" w:lineRule="auto"/>
    </w:pPr>
  </w:style>
  <w:style w:type="character" w:customStyle="1" w:styleId="NoSpacingChar">
    <w:name w:val="No Spacing Char"/>
    <w:basedOn w:val="DefaultParagraphFont"/>
    <w:link w:val="NoSpacing"/>
    <w:uiPriority w:val="1"/>
    <w:rsid w:val="00495209"/>
  </w:style>
  <w:style w:type="character" w:styleId="UnresolvedMention">
    <w:name w:val="Unresolved Mention"/>
    <w:basedOn w:val="DefaultParagraphFont"/>
    <w:uiPriority w:val="99"/>
    <w:semiHidden/>
    <w:unhideWhenUsed/>
    <w:rsid w:val="00301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085">
      <w:bodyDiv w:val="1"/>
      <w:marLeft w:val="0"/>
      <w:marRight w:val="0"/>
      <w:marTop w:val="0"/>
      <w:marBottom w:val="0"/>
      <w:divBdr>
        <w:top w:val="none" w:sz="0" w:space="0" w:color="auto"/>
        <w:left w:val="none" w:sz="0" w:space="0" w:color="auto"/>
        <w:bottom w:val="none" w:sz="0" w:space="0" w:color="auto"/>
        <w:right w:val="none" w:sz="0" w:space="0" w:color="auto"/>
      </w:divBdr>
    </w:div>
    <w:div w:id="814637542">
      <w:bodyDiv w:val="1"/>
      <w:marLeft w:val="0"/>
      <w:marRight w:val="0"/>
      <w:marTop w:val="0"/>
      <w:marBottom w:val="0"/>
      <w:divBdr>
        <w:top w:val="none" w:sz="0" w:space="0" w:color="auto"/>
        <w:left w:val="none" w:sz="0" w:space="0" w:color="auto"/>
        <w:bottom w:val="none" w:sz="0" w:space="0" w:color="auto"/>
        <w:right w:val="none" w:sz="0" w:space="0" w:color="auto"/>
      </w:divBdr>
      <w:divsChild>
        <w:div w:id="568660087">
          <w:marLeft w:val="0"/>
          <w:marRight w:val="0"/>
          <w:marTop w:val="0"/>
          <w:marBottom w:val="0"/>
          <w:divBdr>
            <w:top w:val="none" w:sz="0" w:space="0" w:color="auto"/>
            <w:left w:val="none" w:sz="0" w:space="0" w:color="auto"/>
            <w:bottom w:val="none" w:sz="0" w:space="0" w:color="auto"/>
            <w:right w:val="none" w:sz="0" w:space="0" w:color="auto"/>
          </w:divBdr>
          <w:divsChild>
            <w:div w:id="815802328">
              <w:marLeft w:val="0"/>
              <w:marRight w:val="0"/>
              <w:marTop w:val="0"/>
              <w:marBottom w:val="0"/>
              <w:divBdr>
                <w:top w:val="none" w:sz="0" w:space="0" w:color="auto"/>
                <w:left w:val="none" w:sz="0" w:space="0" w:color="auto"/>
                <w:bottom w:val="none" w:sz="0" w:space="0" w:color="auto"/>
                <w:right w:val="none" w:sz="0" w:space="0" w:color="auto"/>
              </w:divBdr>
            </w:div>
          </w:divsChild>
        </w:div>
        <w:div w:id="171263886">
          <w:marLeft w:val="0"/>
          <w:marRight w:val="0"/>
          <w:marTop w:val="0"/>
          <w:marBottom w:val="0"/>
          <w:divBdr>
            <w:top w:val="none" w:sz="0" w:space="0" w:color="auto"/>
            <w:left w:val="none" w:sz="0" w:space="0" w:color="auto"/>
            <w:bottom w:val="none" w:sz="0" w:space="0" w:color="auto"/>
            <w:right w:val="none" w:sz="0" w:space="0" w:color="auto"/>
          </w:divBdr>
          <w:divsChild>
            <w:div w:id="9767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4195">
      <w:bodyDiv w:val="1"/>
      <w:marLeft w:val="0"/>
      <w:marRight w:val="0"/>
      <w:marTop w:val="0"/>
      <w:marBottom w:val="0"/>
      <w:divBdr>
        <w:top w:val="none" w:sz="0" w:space="0" w:color="auto"/>
        <w:left w:val="none" w:sz="0" w:space="0" w:color="auto"/>
        <w:bottom w:val="none" w:sz="0" w:space="0" w:color="auto"/>
        <w:right w:val="none" w:sz="0" w:space="0" w:color="auto"/>
      </w:divBdr>
    </w:div>
    <w:div w:id="1261261505">
      <w:bodyDiv w:val="1"/>
      <w:marLeft w:val="0"/>
      <w:marRight w:val="0"/>
      <w:marTop w:val="0"/>
      <w:marBottom w:val="0"/>
      <w:divBdr>
        <w:top w:val="none" w:sz="0" w:space="0" w:color="auto"/>
        <w:left w:val="none" w:sz="0" w:space="0" w:color="auto"/>
        <w:bottom w:val="none" w:sz="0" w:space="0" w:color="auto"/>
        <w:right w:val="none" w:sz="0" w:space="0" w:color="auto"/>
      </w:divBdr>
      <w:divsChild>
        <w:div w:id="301035480">
          <w:marLeft w:val="0"/>
          <w:marRight w:val="0"/>
          <w:marTop w:val="0"/>
          <w:marBottom w:val="0"/>
          <w:divBdr>
            <w:top w:val="none" w:sz="0" w:space="0" w:color="auto"/>
            <w:left w:val="none" w:sz="0" w:space="0" w:color="auto"/>
            <w:bottom w:val="none" w:sz="0" w:space="0" w:color="auto"/>
            <w:right w:val="none" w:sz="0" w:space="0" w:color="auto"/>
          </w:divBdr>
          <w:divsChild>
            <w:div w:id="1699357649">
              <w:marLeft w:val="0"/>
              <w:marRight w:val="0"/>
              <w:marTop w:val="0"/>
              <w:marBottom w:val="0"/>
              <w:divBdr>
                <w:top w:val="none" w:sz="0" w:space="0" w:color="auto"/>
                <w:left w:val="none" w:sz="0" w:space="0" w:color="auto"/>
                <w:bottom w:val="none" w:sz="0" w:space="0" w:color="auto"/>
                <w:right w:val="none" w:sz="0" w:space="0" w:color="auto"/>
              </w:divBdr>
            </w:div>
          </w:divsChild>
        </w:div>
        <w:div w:id="181301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place.org/small-business/optimize-main-street/"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iplace.org/small-business/optimize-main-street/"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place.org/small-business/optimize-main-stre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place.org/small-business/optimize-main-street/" TargetMode="External"/><Relationship Id="rId23" Type="http://schemas.openxmlformats.org/officeDocument/2006/relationships/glossaryDocument" Target="glossary/document.xml"/><Relationship Id="rId10" Type="http://schemas.openxmlformats.org/officeDocument/2006/relationships/hyperlink" Target="https://medc.initiateprosperity.org/login"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s://www.miplace.org/small-business/training-series/" TargetMode="External"/><Relationship Id="rId14" Type="http://schemas.openxmlformats.org/officeDocument/2006/relationships/hyperlink" Target="https://www.miplace.org/small-business/optimize-main-street/"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D45FE5-09B5-4151-A581-9408E4CF61E7}" type="doc">
      <dgm:prSet loTypeId="urn:microsoft.com/office/officeart/2005/8/layout/process1" loCatId="process" qsTypeId="urn:microsoft.com/office/officeart/2005/8/quickstyle/simple1" qsCatId="simple" csTypeId="urn:microsoft.com/office/officeart/2005/8/colors/accent1_2" csCatId="accent1" phldr="1"/>
      <dgm:spPr/>
    </dgm:pt>
    <dgm:pt modelId="{231012A5-1131-40FA-9393-1BD76EE850C5}">
      <dgm:prSet phldrT="[Text]" custT="1"/>
      <dgm:spPr>
        <a:solidFill>
          <a:srgbClr val="2D508F"/>
        </a:solidFill>
      </dgm:spPr>
      <dgm:t>
        <a:bodyPr/>
        <a:lstStyle/>
        <a:p>
          <a:r>
            <a:rPr lang="en-US" sz="1000" b="1"/>
            <a:t>Step 1: Business Receives Initial 1:1 coaching </a:t>
          </a:r>
        </a:p>
      </dgm:t>
    </dgm:pt>
    <dgm:pt modelId="{C794BD8C-C470-42A9-B2AD-CF4D50594C17}" type="parTrans" cxnId="{ABCF46A0-381F-4E14-A15F-705885BF45B3}">
      <dgm:prSet/>
      <dgm:spPr/>
      <dgm:t>
        <a:bodyPr/>
        <a:lstStyle/>
        <a:p>
          <a:endParaRPr lang="en-US"/>
        </a:p>
      </dgm:t>
    </dgm:pt>
    <dgm:pt modelId="{168CEDD8-EF42-4313-B68F-25F5B30C79EC}" type="sibTrans" cxnId="{ABCF46A0-381F-4E14-A15F-705885BF45B3}">
      <dgm:prSet/>
      <dgm:spPr>
        <a:solidFill>
          <a:srgbClr val="2D508F"/>
        </a:solidFill>
      </dgm:spPr>
      <dgm:t>
        <a:bodyPr/>
        <a:lstStyle/>
        <a:p>
          <a:endParaRPr lang="en-US"/>
        </a:p>
      </dgm:t>
    </dgm:pt>
    <dgm:pt modelId="{289B1C6D-4721-4845-83C5-3F2F04F53F21}">
      <dgm:prSet phldrT="[Text]" custT="1"/>
      <dgm:spPr>
        <a:solidFill>
          <a:srgbClr val="2D508F"/>
        </a:solidFill>
      </dgm:spPr>
      <dgm:t>
        <a:bodyPr/>
        <a:lstStyle/>
        <a:p>
          <a:r>
            <a:rPr lang="en-US" sz="900" b="1"/>
            <a:t>Step 2: </a:t>
          </a:r>
          <a:br>
            <a:rPr lang="en-US" sz="900" b="1"/>
          </a:br>
          <a:r>
            <a:rPr lang="en-US" sz="900" b="1"/>
            <a:t>Business receives and completes a customized learning module through Initiate</a:t>
          </a:r>
        </a:p>
      </dgm:t>
    </dgm:pt>
    <dgm:pt modelId="{DF5E7CE8-06E8-4BB4-8971-8158D8B1E394}" type="parTrans" cxnId="{5843CC43-2E2A-48E7-85CB-4EB4B212B269}">
      <dgm:prSet/>
      <dgm:spPr/>
      <dgm:t>
        <a:bodyPr/>
        <a:lstStyle/>
        <a:p>
          <a:endParaRPr lang="en-US"/>
        </a:p>
      </dgm:t>
    </dgm:pt>
    <dgm:pt modelId="{19377BE0-21A9-4BE2-B342-ECE7C7888F48}" type="sibTrans" cxnId="{5843CC43-2E2A-48E7-85CB-4EB4B212B269}">
      <dgm:prSet/>
      <dgm:spPr>
        <a:solidFill>
          <a:srgbClr val="2D508F"/>
        </a:solidFill>
      </dgm:spPr>
      <dgm:t>
        <a:bodyPr/>
        <a:lstStyle/>
        <a:p>
          <a:endParaRPr lang="en-US"/>
        </a:p>
      </dgm:t>
    </dgm:pt>
    <dgm:pt modelId="{71C1C8D2-7CF4-4816-B1A8-B7600976178D}">
      <dgm:prSet phldrT="[Text]" custT="1"/>
      <dgm:spPr>
        <a:solidFill>
          <a:srgbClr val="2D508F"/>
        </a:solidFill>
      </dgm:spPr>
      <dgm:t>
        <a:bodyPr/>
        <a:lstStyle/>
        <a:p>
          <a:r>
            <a:rPr lang="en-US" sz="900" b="1"/>
            <a:t>Step 3: </a:t>
          </a:r>
          <a:br>
            <a:rPr lang="en-US" sz="900" b="1"/>
          </a:br>
          <a:r>
            <a:rPr lang="en-US" sz="900" b="1"/>
            <a:t>Business receives final 1:1 coaching</a:t>
          </a:r>
        </a:p>
      </dgm:t>
    </dgm:pt>
    <dgm:pt modelId="{A2640907-AF8E-4A3C-9F7D-EAA66026CBE5}" type="parTrans" cxnId="{A51FA90F-8CDA-4295-ACF9-1C3D33BC12BB}">
      <dgm:prSet/>
      <dgm:spPr/>
      <dgm:t>
        <a:bodyPr/>
        <a:lstStyle/>
        <a:p>
          <a:endParaRPr lang="en-US"/>
        </a:p>
      </dgm:t>
    </dgm:pt>
    <dgm:pt modelId="{B575EA68-999B-482B-8ACA-E7DC8746CA17}" type="sibTrans" cxnId="{A51FA90F-8CDA-4295-ACF9-1C3D33BC12BB}">
      <dgm:prSet/>
      <dgm:spPr>
        <a:solidFill>
          <a:srgbClr val="2D508F"/>
        </a:solidFill>
      </dgm:spPr>
      <dgm:t>
        <a:bodyPr/>
        <a:lstStyle/>
        <a:p>
          <a:endParaRPr lang="en-US"/>
        </a:p>
      </dgm:t>
    </dgm:pt>
    <dgm:pt modelId="{CE22854C-3328-4996-8C93-AE0CFF21AEF4}">
      <dgm:prSet phldrT="[Text]" custT="1"/>
      <dgm:spPr>
        <a:solidFill>
          <a:srgbClr val="2D508F"/>
        </a:solidFill>
      </dgm:spPr>
      <dgm:t>
        <a:bodyPr/>
        <a:lstStyle/>
        <a:p>
          <a:r>
            <a:rPr lang="en-US" sz="900" b="1"/>
            <a:t>Step 4: </a:t>
          </a:r>
          <a:br>
            <a:rPr lang="en-US" sz="900" b="1"/>
          </a:br>
          <a:r>
            <a:rPr lang="en-US" sz="900" b="1"/>
            <a:t>Grant disbursement &amp; project implementation</a:t>
          </a:r>
        </a:p>
      </dgm:t>
    </dgm:pt>
    <dgm:pt modelId="{DFEBDA58-DE2C-4268-9BA8-4087041538E2}" type="parTrans" cxnId="{F978610B-9EDA-4755-8AF1-AEC07B5DF3CA}">
      <dgm:prSet/>
      <dgm:spPr/>
      <dgm:t>
        <a:bodyPr/>
        <a:lstStyle/>
        <a:p>
          <a:endParaRPr lang="en-US"/>
        </a:p>
      </dgm:t>
    </dgm:pt>
    <dgm:pt modelId="{4B4EDF17-D87E-4118-9D46-742FFDF539B0}" type="sibTrans" cxnId="{F978610B-9EDA-4755-8AF1-AEC07B5DF3CA}">
      <dgm:prSet/>
      <dgm:spPr>
        <a:solidFill>
          <a:srgbClr val="2D508F"/>
        </a:solidFill>
      </dgm:spPr>
      <dgm:t>
        <a:bodyPr/>
        <a:lstStyle/>
        <a:p>
          <a:endParaRPr lang="en-US"/>
        </a:p>
      </dgm:t>
    </dgm:pt>
    <dgm:pt modelId="{22DA7512-C12D-4FA3-9F02-E1EF83C044AF}">
      <dgm:prSet phldrT="[Text]" custT="1"/>
      <dgm:spPr>
        <a:solidFill>
          <a:srgbClr val="2D508F"/>
        </a:solidFill>
      </dgm:spPr>
      <dgm:t>
        <a:bodyPr/>
        <a:lstStyle/>
        <a:p>
          <a:r>
            <a:rPr lang="en-US" sz="900" b="1"/>
            <a:t>Step 5: </a:t>
          </a:r>
          <a:br>
            <a:rPr lang="en-US" sz="900" b="1"/>
          </a:br>
          <a:r>
            <a:rPr lang="en-US" sz="900" b="1"/>
            <a:t>Post-program Check-In (Survey Completion)</a:t>
          </a:r>
        </a:p>
      </dgm:t>
    </dgm:pt>
    <dgm:pt modelId="{1AE3780D-E680-4961-B5A4-584795FDDB6B}" type="parTrans" cxnId="{D387D9B2-9851-4D3D-8C24-9DEC3D70E75C}">
      <dgm:prSet/>
      <dgm:spPr/>
      <dgm:t>
        <a:bodyPr/>
        <a:lstStyle/>
        <a:p>
          <a:endParaRPr lang="en-US"/>
        </a:p>
      </dgm:t>
    </dgm:pt>
    <dgm:pt modelId="{BC465306-8C60-4145-AC39-EE64DAB764A1}" type="sibTrans" cxnId="{D387D9B2-9851-4D3D-8C24-9DEC3D70E75C}">
      <dgm:prSet/>
      <dgm:spPr/>
      <dgm:t>
        <a:bodyPr/>
        <a:lstStyle/>
        <a:p>
          <a:endParaRPr lang="en-US"/>
        </a:p>
      </dgm:t>
    </dgm:pt>
    <dgm:pt modelId="{95C34F63-039D-4925-82F8-A4DBB109FDCC}">
      <dgm:prSet phldrT="[Text]" custT="1"/>
      <dgm:spPr>
        <a:solidFill>
          <a:srgbClr val="2D508F"/>
        </a:solidFill>
      </dgm:spPr>
      <dgm:t>
        <a:bodyPr/>
        <a:lstStyle/>
        <a:p>
          <a:r>
            <a:rPr lang="en-US" sz="900"/>
            <a:t>Business will  schedule &amp; attend a 1:1 meeting with NI Business Coach</a:t>
          </a:r>
        </a:p>
      </dgm:t>
    </dgm:pt>
    <dgm:pt modelId="{FC896B8C-2A59-4B77-B979-38FFABD9A72C}" type="parTrans" cxnId="{B3C9A726-4E30-46AA-82F9-B861FC0AF54C}">
      <dgm:prSet/>
      <dgm:spPr/>
      <dgm:t>
        <a:bodyPr/>
        <a:lstStyle/>
        <a:p>
          <a:endParaRPr lang="en-US"/>
        </a:p>
      </dgm:t>
    </dgm:pt>
    <dgm:pt modelId="{DA2F4CF9-7073-4F9F-B56F-5403C35C282F}" type="sibTrans" cxnId="{B3C9A726-4E30-46AA-82F9-B861FC0AF54C}">
      <dgm:prSet/>
      <dgm:spPr/>
      <dgm:t>
        <a:bodyPr/>
        <a:lstStyle/>
        <a:p>
          <a:endParaRPr lang="en-US"/>
        </a:p>
      </dgm:t>
    </dgm:pt>
    <dgm:pt modelId="{AE870D1F-B165-421B-8663-8FF9D0D673F5}">
      <dgm:prSet phldrT="[Text]" custT="1"/>
      <dgm:spPr>
        <a:solidFill>
          <a:srgbClr val="2D508F"/>
        </a:solidFill>
      </dgm:spPr>
      <dgm:t>
        <a:bodyPr/>
        <a:lstStyle/>
        <a:p>
          <a:r>
            <a:rPr lang="en-US" sz="900"/>
            <a:t>Business will complete customized track of recommended resources through Initiate</a:t>
          </a:r>
        </a:p>
      </dgm:t>
    </dgm:pt>
    <dgm:pt modelId="{469F2896-8FA3-4B9A-AFE4-9989E8585623}" type="parTrans" cxnId="{FAA8E5F4-6021-41B8-BB54-36DFE84135F1}">
      <dgm:prSet/>
      <dgm:spPr/>
      <dgm:t>
        <a:bodyPr/>
        <a:lstStyle/>
        <a:p>
          <a:endParaRPr lang="en-US"/>
        </a:p>
      </dgm:t>
    </dgm:pt>
    <dgm:pt modelId="{AF8934C9-FF33-4A3B-ADAC-9C5D649564BA}" type="sibTrans" cxnId="{FAA8E5F4-6021-41B8-BB54-36DFE84135F1}">
      <dgm:prSet/>
      <dgm:spPr/>
      <dgm:t>
        <a:bodyPr/>
        <a:lstStyle/>
        <a:p>
          <a:endParaRPr lang="en-US"/>
        </a:p>
      </dgm:t>
    </dgm:pt>
    <dgm:pt modelId="{3EAE80A7-E58F-4E87-9B06-60D6056E9544}">
      <dgm:prSet phldrT="[Text]" custT="1"/>
      <dgm:spPr>
        <a:solidFill>
          <a:srgbClr val="2D508F"/>
        </a:solidFill>
      </dgm:spPr>
      <dgm:t>
        <a:bodyPr/>
        <a:lstStyle/>
        <a:p>
          <a:r>
            <a:rPr lang="en-US" sz="900"/>
            <a:t>Business will schedule &amp; attend 1:1 meeting with NI business coach</a:t>
          </a:r>
        </a:p>
      </dgm:t>
    </dgm:pt>
    <dgm:pt modelId="{F68B4758-E4BA-4310-B065-3B4857F208A6}" type="parTrans" cxnId="{72B121CD-0727-4CF2-81EE-B6E4016084CE}">
      <dgm:prSet/>
      <dgm:spPr/>
      <dgm:t>
        <a:bodyPr/>
        <a:lstStyle/>
        <a:p>
          <a:endParaRPr lang="en-US"/>
        </a:p>
      </dgm:t>
    </dgm:pt>
    <dgm:pt modelId="{FA953D23-0758-4D3D-8B06-CA71E32C4E1B}" type="sibTrans" cxnId="{72B121CD-0727-4CF2-81EE-B6E4016084CE}">
      <dgm:prSet/>
      <dgm:spPr/>
      <dgm:t>
        <a:bodyPr/>
        <a:lstStyle/>
        <a:p>
          <a:endParaRPr lang="en-US"/>
        </a:p>
      </dgm:t>
    </dgm:pt>
    <dgm:pt modelId="{F59F867B-3E9D-46AE-A578-AD25DAB905EF}">
      <dgm:prSet phldrT="[Text]" custT="1"/>
      <dgm:spPr>
        <a:solidFill>
          <a:srgbClr val="2D508F"/>
        </a:solidFill>
      </dgm:spPr>
      <dgm:t>
        <a:bodyPr/>
        <a:lstStyle/>
        <a:p>
          <a:r>
            <a:rPr lang="en-US" sz="900"/>
            <a:t>Business &amp; NI will identify how the technology grant will be used.</a:t>
          </a:r>
        </a:p>
      </dgm:t>
    </dgm:pt>
    <dgm:pt modelId="{9C350523-92DF-46C1-8D1C-38917E9BCC91}" type="parTrans" cxnId="{C8BA45E8-E0C3-42B5-98CC-04DAFE995661}">
      <dgm:prSet/>
      <dgm:spPr/>
      <dgm:t>
        <a:bodyPr/>
        <a:lstStyle/>
        <a:p>
          <a:endParaRPr lang="en-US"/>
        </a:p>
      </dgm:t>
    </dgm:pt>
    <dgm:pt modelId="{DE01C5B7-9DFB-4975-815D-48866E27946B}" type="sibTrans" cxnId="{C8BA45E8-E0C3-42B5-98CC-04DAFE995661}">
      <dgm:prSet/>
      <dgm:spPr/>
      <dgm:t>
        <a:bodyPr/>
        <a:lstStyle/>
        <a:p>
          <a:endParaRPr lang="en-US"/>
        </a:p>
      </dgm:t>
    </dgm:pt>
    <dgm:pt modelId="{E93070BF-15D4-4D07-B925-56AA14F3D73D}">
      <dgm:prSet phldrT="[Text]" custT="1"/>
      <dgm:spPr>
        <a:solidFill>
          <a:srgbClr val="2D508F"/>
        </a:solidFill>
      </dgm:spPr>
      <dgm:t>
        <a:bodyPr/>
        <a:lstStyle/>
        <a:p>
          <a:r>
            <a:rPr lang="en-US" sz="900"/>
            <a:t>NI will perform final verification that program requirements have been met &amp; will process grant disbursements to the busienss.</a:t>
          </a:r>
        </a:p>
      </dgm:t>
    </dgm:pt>
    <dgm:pt modelId="{B330C695-E073-4943-A6AD-D2472181B12B}" type="parTrans" cxnId="{23F3CAD3-7ABA-457A-8C34-AC0FBDA84C97}">
      <dgm:prSet/>
      <dgm:spPr/>
      <dgm:t>
        <a:bodyPr/>
        <a:lstStyle/>
        <a:p>
          <a:endParaRPr lang="en-US"/>
        </a:p>
      </dgm:t>
    </dgm:pt>
    <dgm:pt modelId="{D6018D0D-CBE5-48B6-B0DD-D2B35DA984B2}" type="sibTrans" cxnId="{23F3CAD3-7ABA-457A-8C34-AC0FBDA84C97}">
      <dgm:prSet/>
      <dgm:spPr/>
      <dgm:t>
        <a:bodyPr/>
        <a:lstStyle/>
        <a:p>
          <a:endParaRPr lang="en-US"/>
        </a:p>
      </dgm:t>
    </dgm:pt>
    <dgm:pt modelId="{7371666C-1EFA-4F97-8897-016B0906C94A}">
      <dgm:prSet phldrT="[Text]" custT="1"/>
      <dgm:spPr>
        <a:solidFill>
          <a:srgbClr val="2D508F"/>
        </a:solidFill>
      </dgm:spPr>
      <dgm:t>
        <a:bodyPr/>
        <a:lstStyle/>
        <a:p>
          <a:r>
            <a:rPr lang="en-US" sz="900"/>
            <a:t>Business will implement the project within 45 days.</a:t>
          </a:r>
        </a:p>
      </dgm:t>
    </dgm:pt>
    <dgm:pt modelId="{98DEB560-F006-407A-897B-25C4731109A9}" type="parTrans" cxnId="{78E4D45F-84E6-4C12-8E0A-02B79CC5FD82}">
      <dgm:prSet/>
      <dgm:spPr/>
      <dgm:t>
        <a:bodyPr/>
        <a:lstStyle/>
        <a:p>
          <a:endParaRPr lang="en-US"/>
        </a:p>
      </dgm:t>
    </dgm:pt>
    <dgm:pt modelId="{16919E8C-BE41-4223-849C-42EB83961D0F}" type="sibTrans" cxnId="{78E4D45F-84E6-4C12-8E0A-02B79CC5FD82}">
      <dgm:prSet/>
      <dgm:spPr/>
      <dgm:t>
        <a:bodyPr/>
        <a:lstStyle/>
        <a:p>
          <a:endParaRPr lang="en-US"/>
        </a:p>
      </dgm:t>
    </dgm:pt>
    <dgm:pt modelId="{31476355-D62B-473A-8C19-B94832DA2C2D}">
      <dgm:prSet phldrT="[Text]" custT="1"/>
      <dgm:spPr>
        <a:solidFill>
          <a:srgbClr val="2D508F"/>
        </a:solidFill>
      </dgm:spPr>
      <dgm:t>
        <a:bodyPr/>
        <a:lstStyle/>
        <a:p>
          <a:r>
            <a:rPr lang="en-US" sz="900"/>
            <a:t>Business will complete a post-program survey (to be distributed in January 2023).</a:t>
          </a:r>
        </a:p>
      </dgm:t>
    </dgm:pt>
    <dgm:pt modelId="{F255453E-6B07-41B5-BD5E-4EC62C2C3F82}" type="parTrans" cxnId="{A8B62EE1-1B09-4122-A63C-1C89C5F09E4E}">
      <dgm:prSet/>
      <dgm:spPr/>
      <dgm:t>
        <a:bodyPr/>
        <a:lstStyle/>
        <a:p>
          <a:endParaRPr lang="en-US"/>
        </a:p>
      </dgm:t>
    </dgm:pt>
    <dgm:pt modelId="{47A10F98-2BDD-42CF-B312-1AAE55EE6274}" type="sibTrans" cxnId="{A8B62EE1-1B09-4122-A63C-1C89C5F09E4E}">
      <dgm:prSet/>
      <dgm:spPr/>
      <dgm:t>
        <a:bodyPr/>
        <a:lstStyle/>
        <a:p>
          <a:endParaRPr lang="en-US"/>
        </a:p>
      </dgm:t>
    </dgm:pt>
    <dgm:pt modelId="{98EFDDD4-E7AC-45D8-81F6-4C67DF17B636}" type="pres">
      <dgm:prSet presAssocID="{63D45FE5-09B5-4151-A581-9408E4CF61E7}" presName="Name0" presStyleCnt="0">
        <dgm:presLayoutVars>
          <dgm:dir/>
          <dgm:resizeHandles val="exact"/>
        </dgm:presLayoutVars>
      </dgm:prSet>
      <dgm:spPr/>
    </dgm:pt>
    <dgm:pt modelId="{EC7A561C-25EC-41B7-82DF-05E3CB2B2CC2}" type="pres">
      <dgm:prSet presAssocID="{231012A5-1131-40FA-9393-1BD76EE850C5}" presName="node" presStyleLbl="node1" presStyleIdx="0" presStyleCnt="5" custScaleY="146764">
        <dgm:presLayoutVars>
          <dgm:bulletEnabled val="1"/>
        </dgm:presLayoutVars>
      </dgm:prSet>
      <dgm:spPr/>
    </dgm:pt>
    <dgm:pt modelId="{F74CDA66-EBAE-4339-A241-6431836C454A}" type="pres">
      <dgm:prSet presAssocID="{168CEDD8-EF42-4313-B68F-25F5B30C79EC}" presName="sibTrans" presStyleLbl="sibTrans2D1" presStyleIdx="0" presStyleCnt="4"/>
      <dgm:spPr/>
    </dgm:pt>
    <dgm:pt modelId="{E3E4D65F-3E5C-48C4-AD3C-C08B237DF885}" type="pres">
      <dgm:prSet presAssocID="{168CEDD8-EF42-4313-B68F-25F5B30C79EC}" presName="connectorText" presStyleLbl="sibTrans2D1" presStyleIdx="0" presStyleCnt="4"/>
      <dgm:spPr/>
    </dgm:pt>
    <dgm:pt modelId="{F5C550F0-2422-417A-B392-50F042050BAD}" type="pres">
      <dgm:prSet presAssocID="{289B1C6D-4721-4845-83C5-3F2F04F53F21}" presName="node" presStyleLbl="node1" presStyleIdx="1" presStyleCnt="5" custScaleY="146764">
        <dgm:presLayoutVars>
          <dgm:bulletEnabled val="1"/>
        </dgm:presLayoutVars>
      </dgm:prSet>
      <dgm:spPr/>
    </dgm:pt>
    <dgm:pt modelId="{6FFAD80D-56A8-4FFF-BFB6-618902098380}" type="pres">
      <dgm:prSet presAssocID="{19377BE0-21A9-4BE2-B342-ECE7C7888F48}" presName="sibTrans" presStyleLbl="sibTrans2D1" presStyleIdx="1" presStyleCnt="4"/>
      <dgm:spPr/>
    </dgm:pt>
    <dgm:pt modelId="{1FCB02B7-B124-46FD-B34D-7290F8C4D881}" type="pres">
      <dgm:prSet presAssocID="{19377BE0-21A9-4BE2-B342-ECE7C7888F48}" presName="connectorText" presStyleLbl="sibTrans2D1" presStyleIdx="1" presStyleCnt="4"/>
      <dgm:spPr/>
    </dgm:pt>
    <dgm:pt modelId="{5520D338-B1E8-4E92-9DAD-BDCCCE2BBB76}" type="pres">
      <dgm:prSet presAssocID="{71C1C8D2-7CF4-4816-B1A8-B7600976178D}" presName="node" presStyleLbl="node1" presStyleIdx="2" presStyleCnt="5" custScaleY="146764">
        <dgm:presLayoutVars>
          <dgm:bulletEnabled val="1"/>
        </dgm:presLayoutVars>
      </dgm:prSet>
      <dgm:spPr/>
    </dgm:pt>
    <dgm:pt modelId="{24B6725F-68EC-40A9-B23B-C296C0AA128C}" type="pres">
      <dgm:prSet presAssocID="{B575EA68-999B-482B-8ACA-E7DC8746CA17}" presName="sibTrans" presStyleLbl="sibTrans2D1" presStyleIdx="2" presStyleCnt="4"/>
      <dgm:spPr/>
    </dgm:pt>
    <dgm:pt modelId="{A6B7DD85-250A-492F-ADEF-EE281EF09C1E}" type="pres">
      <dgm:prSet presAssocID="{B575EA68-999B-482B-8ACA-E7DC8746CA17}" presName="connectorText" presStyleLbl="sibTrans2D1" presStyleIdx="2" presStyleCnt="4"/>
      <dgm:spPr/>
    </dgm:pt>
    <dgm:pt modelId="{570D9A5A-4B11-4DED-84E7-E5DD3CD5BF6F}" type="pres">
      <dgm:prSet presAssocID="{CE22854C-3328-4996-8C93-AE0CFF21AEF4}" presName="node" presStyleLbl="node1" presStyleIdx="3" presStyleCnt="5" custScaleY="146764">
        <dgm:presLayoutVars>
          <dgm:bulletEnabled val="1"/>
        </dgm:presLayoutVars>
      </dgm:prSet>
      <dgm:spPr/>
    </dgm:pt>
    <dgm:pt modelId="{F5CB07FB-9EF4-4ADF-A4BF-87F22D9207B8}" type="pres">
      <dgm:prSet presAssocID="{4B4EDF17-D87E-4118-9D46-742FFDF539B0}" presName="sibTrans" presStyleLbl="sibTrans2D1" presStyleIdx="3" presStyleCnt="4"/>
      <dgm:spPr/>
    </dgm:pt>
    <dgm:pt modelId="{AD4F1213-B36C-4017-BD2A-5D87B398D51B}" type="pres">
      <dgm:prSet presAssocID="{4B4EDF17-D87E-4118-9D46-742FFDF539B0}" presName="connectorText" presStyleLbl="sibTrans2D1" presStyleIdx="3" presStyleCnt="4"/>
      <dgm:spPr/>
    </dgm:pt>
    <dgm:pt modelId="{5872EAC3-9ACD-4018-9EE2-B705E571F132}" type="pres">
      <dgm:prSet presAssocID="{22DA7512-C12D-4FA3-9F02-E1EF83C044AF}" presName="node" presStyleLbl="node1" presStyleIdx="4" presStyleCnt="5" custScaleY="146764">
        <dgm:presLayoutVars>
          <dgm:bulletEnabled val="1"/>
        </dgm:presLayoutVars>
      </dgm:prSet>
      <dgm:spPr/>
    </dgm:pt>
  </dgm:ptLst>
  <dgm:cxnLst>
    <dgm:cxn modelId="{DA56D403-1811-43AB-8574-48F784364EE8}" type="presOf" srcId="{31476355-D62B-473A-8C19-B94832DA2C2D}" destId="{5872EAC3-9ACD-4018-9EE2-B705E571F132}" srcOrd="0" destOrd="1" presId="urn:microsoft.com/office/officeart/2005/8/layout/process1"/>
    <dgm:cxn modelId="{F978610B-9EDA-4755-8AF1-AEC07B5DF3CA}" srcId="{63D45FE5-09B5-4151-A581-9408E4CF61E7}" destId="{CE22854C-3328-4996-8C93-AE0CFF21AEF4}" srcOrd="3" destOrd="0" parTransId="{DFEBDA58-DE2C-4268-9BA8-4087041538E2}" sibTransId="{4B4EDF17-D87E-4118-9D46-742FFDF539B0}"/>
    <dgm:cxn modelId="{9BB0510E-62BA-4109-BA05-B89EA0C3FE74}" type="presOf" srcId="{22DA7512-C12D-4FA3-9F02-E1EF83C044AF}" destId="{5872EAC3-9ACD-4018-9EE2-B705E571F132}" srcOrd="0" destOrd="0" presId="urn:microsoft.com/office/officeart/2005/8/layout/process1"/>
    <dgm:cxn modelId="{A51FA90F-8CDA-4295-ACF9-1C3D33BC12BB}" srcId="{63D45FE5-09B5-4151-A581-9408E4CF61E7}" destId="{71C1C8D2-7CF4-4816-B1A8-B7600976178D}" srcOrd="2" destOrd="0" parTransId="{A2640907-AF8E-4A3C-9F7D-EAA66026CBE5}" sibTransId="{B575EA68-999B-482B-8ACA-E7DC8746CA17}"/>
    <dgm:cxn modelId="{A837B221-9D1A-4D48-A141-B9FB2647DB04}" type="presOf" srcId="{B575EA68-999B-482B-8ACA-E7DC8746CA17}" destId="{24B6725F-68EC-40A9-B23B-C296C0AA128C}" srcOrd="0" destOrd="0" presId="urn:microsoft.com/office/officeart/2005/8/layout/process1"/>
    <dgm:cxn modelId="{EB055A23-6A78-4300-A44E-4811D27A1ABA}" type="presOf" srcId="{168CEDD8-EF42-4313-B68F-25F5B30C79EC}" destId="{F74CDA66-EBAE-4339-A241-6431836C454A}" srcOrd="0" destOrd="0" presId="urn:microsoft.com/office/officeart/2005/8/layout/process1"/>
    <dgm:cxn modelId="{B3C9A726-4E30-46AA-82F9-B861FC0AF54C}" srcId="{231012A5-1131-40FA-9393-1BD76EE850C5}" destId="{95C34F63-039D-4925-82F8-A4DBB109FDCC}" srcOrd="0" destOrd="0" parTransId="{FC896B8C-2A59-4B77-B979-38FFABD9A72C}" sibTransId="{DA2F4CF9-7073-4F9F-B56F-5403C35C282F}"/>
    <dgm:cxn modelId="{805B5627-8562-4437-95E6-B40DB5B6BDB0}" type="presOf" srcId="{E93070BF-15D4-4D07-B925-56AA14F3D73D}" destId="{570D9A5A-4B11-4DED-84E7-E5DD3CD5BF6F}" srcOrd="0" destOrd="1" presId="urn:microsoft.com/office/officeart/2005/8/layout/process1"/>
    <dgm:cxn modelId="{1EA7D928-39AE-4814-ACF5-B33C0CA024BD}" type="presOf" srcId="{71C1C8D2-7CF4-4816-B1A8-B7600976178D}" destId="{5520D338-B1E8-4E92-9DAD-BDCCCE2BBB76}" srcOrd="0" destOrd="0" presId="urn:microsoft.com/office/officeart/2005/8/layout/process1"/>
    <dgm:cxn modelId="{ED083F35-578A-4080-A931-F83723FCEDB4}" type="presOf" srcId="{19377BE0-21A9-4BE2-B342-ECE7C7888F48}" destId="{6FFAD80D-56A8-4FFF-BFB6-618902098380}" srcOrd="0" destOrd="0" presId="urn:microsoft.com/office/officeart/2005/8/layout/process1"/>
    <dgm:cxn modelId="{78E4D45F-84E6-4C12-8E0A-02B79CC5FD82}" srcId="{CE22854C-3328-4996-8C93-AE0CFF21AEF4}" destId="{7371666C-1EFA-4F97-8897-016B0906C94A}" srcOrd="1" destOrd="0" parTransId="{98DEB560-F006-407A-897B-25C4731109A9}" sibTransId="{16919E8C-BE41-4223-849C-42EB83961D0F}"/>
    <dgm:cxn modelId="{5843CC43-2E2A-48E7-85CB-4EB4B212B269}" srcId="{63D45FE5-09B5-4151-A581-9408E4CF61E7}" destId="{289B1C6D-4721-4845-83C5-3F2F04F53F21}" srcOrd="1" destOrd="0" parTransId="{DF5E7CE8-06E8-4BB4-8971-8158D8B1E394}" sibTransId="{19377BE0-21A9-4BE2-B342-ECE7C7888F48}"/>
    <dgm:cxn modelId="{17FCA466-A1B8-4150-A866-977FC4FDFDB0}" type="presOf" srcId="{19377BE0-21A9-4BE2-B342-ECE7C7888F48}" destId="{1FCB02B7-B124-46FD-B34D-7290F8C4D881}" srcOrd="1" destOrd="0" presId="urn:microsoft.com/office/officeart/2005/8/layout/process1"/>
    <dgm:cxn modelId="{F4FD8667-A646-4C02-86D1-04CDBA1E73F5}" type="presOf" srcId="{289B1C6D-4721-4845-83C5-3F2F04F53F21}" destId="{F5C550F0-2422-417A-B392-50F042050BAD}" srcOrd="0" destOrd="0" presId="urn:microsoft.com/office/officeart/2005/8/layout/process1"/>
    <dgm:cxn modelId="{B1B06F48-6A4C-44A9-B470-1E3F02C56086}" type="presOf" srcId="{3EAE80A7-E58F-4E87-9B06-60D6056E9544}" destId="{5520D338-B1E8-4E92-9DAD-BDCCCE2BBB76}" srcOrd="0" destOrd="1" presId="urn:microsoft.com/office/officeart/2005/8/layout/process1"/>
    <dgm:cxn modelId="{1C6FDF6D-0806-4DD8-9C9A-91DE5CF68A45}" type="presOf" srcId="{F59F867B-3E9D-46AE-A578-AD25DAB905EF}" destId="{5520D338-B1E8-4E92-9DAD-BDCCCE2BBB76}" srcOrd="0" destOrd="2" presId="urn:microsoft.com/office/officeart/2005/8/layout/process1"/>
    <dgm:cxn modelId="{4024867E-A978-46D6-A6D0-8F93983A73E9}" type="presOf" srcId="{4B4EDF17-D87E-4118-9D46-742FFDF539B0}" destId="{AD4F1213-B36C-4017-BD2A-5D87B398D51B}" srcOrd="1" destOrd="0" presId="urn:microsoft.com/office/officeart/2005/8/layout/process1"/>
    <dgm:cxn modelId="{8E4BD69B-7DD6-49E5-B681-FA1869295442}" type="presOf" srcId="{B575EA68-999B-482B-8ACA-E7DC8746CA17}" destId="{A6B7DD85-250A-492F-ADEF-EE281EF09C1E}" srcOrd="1" destOrd="0" presId="urn:microsoft.com/office/officeart/2005/8/layout/process1"/>
    <dgm:cxn modelId="{ABCF46A0-381F-4E14-A15F-705885BF45B3}" srcId="{63D45FE5-09B5-4151-A581-9408E4CF61E7}" destId="{231012A5-1131-40FA-9393-1BD76EE850C5}" srcOrd="0" destOrd="0" parTransId="{C794BD8C-C470-42A9-B2AD-CF4D50594C17}" sibTransId="{168CEDD8-EF42-4313-B68F-25F5B30C79EC}"/>
    <dgm:cxn modelId="{B09FE8A6-026B-43F3-B90A-03BF7DDA29CF}" type="presOf" srcId="{95C34F63-039D-4925-82F8-A4DBB109FDCC}" destId="{EC7A561C-25EC-41B7-82DF-05E3CB2B2CC2}" srcOrd="0" destOrd="1" presId="urn:microsoft.com/office/officeart/2005/8/layout/process1"/>
    <dgm:cxn modelId="{4E9C37A8-7222-4C97-8540-D0037227846B}" type="presOf" srcId="{7371666C-1EFA-4F97-8897-016B0906C94A}" destId="{570D9A5A-4B11-4DED-84E7-E5DD3CD5BF6F}" srcOrd="0" destOrd="2" presId="urn:microsoft.com/office/officeart/2005/8/layout/process1"/>
    <dgm:cxn modelId="{D387D9B2-9851-4D3D-8C24-9DEC3D70E75C}" srcId="{63D45FE5-09B5-4151-A581-9408E4CF61E7}" destId="{22DA7512-C12D-4FA3-9F02-E1EF83C044AF}" srcOrd="4" destOrd="0" parTransId="{1AE3780D-E680-4961-B5A4-584795FDDB6B}" sibTransId="{BC465306-8C60-4145-AC39-EE64DAB764A1}"/>
    <dgm:cxn modelId="{72B121CD-0727-4CF2-81EE-B6E4016084CE}" srcId="{71C1C8D2-7CF4-4816-B1A8-B7600976178D}" destId="{3EAE80A7-E58F-4E87-9B06-60D6056E9544}" srcOrd="0" destOrd="0" parTransId="{F68B4758-E4BA-4310-B065-3B4857F208A6}" sibTransId="{FA953D23-0758-4D3D-8B06-CA71E32C4E1B}"/>
    <dgm:cxn modelId="{FC0719CE-CAAE-419C-B068-59DF61920A52}" type="presOf" srcId="{4B4EDF17-D87E-4118-9D46-742FFDF539B0}" destId="{F5CB07FB-9EF4-4ADF-A4BF-87F22D9207B8}" srcOrd="0" destOrd="0" presId="urn:microsoft.com/office/officeart/2005/8/layout/process1"/>
    <dgm:cxn modelId="{5DEB54CF-0949-4198-AACB-2819F04812B8}" type="presOf" srcId="{231012A5-1131-40FA-9393-1BD76EE850C5}" destId="{EC7A561C-25EC-41B7-82DF-05E3CB2B2CC2}" srcOrd="0" destOrd="0" presId="urn:microsoft.com/office/officeart/2005/8/layout/process1"/>
    <dgm:cxn modelId="{7A990DD0-FB07-41C2-A079-F4F5429085C3}" type="presOf" srcId="{AE870D1F-B165-421B-8663-8FF9D0D673F5}" destId="{F5C550F0-2422-417A-B392-50F042050BAD}" srcOrd="0" destOrd="1" presId="urn:microsoft.com/office/officeart/2005/8/layout/process1"/>
    <dgm:cxn modelId="{23F3CAD3-7ABA-457A-8C34-AC0FBDA84C97}" srcId="{CE22854C-3328-4996-8C93-AE0CFF21AEF4}" destId="{E93070BF-15D4-4D07-B925-56AA14F3D73D}" srcOrd="0" destOrd="0" parTransId="{B330C695-E073-4943-A6AD-D2472181B12B}" sibTransId="{D6018D0D-CBE5-48B6-B0DD-D2B35DA984B2}"/>
    <dgm:cxn modelId="{5A6AADD7-1C52-4896-96B3-EFF3A25A678B}" type="presOf" srcId="{63D45FE5-09B5-4151-A581-9408E4CF61E7}" destId="{98EFDDD4-E7AC-45D8-81F6-4C67DF17B636}" srcOrd="0" destOrd="0" presId="urn:microsoft.com/office/officeart/2005/8/layout/process1"/>
    <dgm:cxn modelId="{A8B62EE1-1B09-4122-A63C-1C89C5F09E4E}" srcId="{22DA7512-C12D-4FA3-9F02-E1EF83C044AF}" destId="{31476355-D62B-473A-8C19-B94832DA2C2D}" srcOrd="0" destOrd="0" parTransId="{F255453E-6B07-41B5-BD5E-4EC62C2C3F82}" sibTransId="{47A10F98-2BDD-42CF-B312-1AAE55EE6274}"/>
    <dgm:cxn modelId="{C8BA45E8-E0C3-42B5-98CC-04DAFE995661}" srcId="{71C1C8D2-7CF4-4816-B1A8-B7600976178D}" destId="{F59F867B-3E9D-46AE-A578-AD25DAB905EF}" srcOrd="1" destOrd="0" parTransId="{9C350523-92DF-46C1-8D1C-38917E9BCC91}" sibTransId="{DE01C5B7-9DFB-4975-815D-48866E27946B}"/>
    <dgm:cxn modelId="{B165AEF1-20ED-403B-A50F-7F77945D7B35}" type="presOf" srcId="{168CEDD8-EF42-4313-B68F-25F5B30C79EC}" destId="{E3E4D65F-3E5C-48C4-AD3C-C08B237DF885}" srcOrd="1" destOrd="0" presId="urn:microsoft.com/office/officeart/2005/8/layout/process1"/>
    <dgm:cxn modelId="{FAA8E5F4-6021-41B8-BB54-36DFE84135F1}" srcId="{289B1C6D-4721-4845-83C5-3F2F04F53F21}" destId="{AE870D1F-B165-421B-8663-8FF9D0D673F5}" srcOrd="0" destOrd="0" parTransId="{469F2896-8FA3-4B9A-AFE4-9989E8585623}" sibTransId="{AF8934C9-FF33-4A3B-ADAC-9C5D649564BA}"/>
    <dgm:cxn modelId="{3F1188FD-2624-446A-9483-4C7BCF58D1A5}" type="presOf" srcId="{CE22854C-3328-4996-8C93-AE0CFF21AEF4}" destId="{570D9A5A-4B11-4DED-84E7-E5DD3CD5BF6F}" srcOrd="0" destOrd="0" presId="urn:microsoft.com/office/officeart/2005/8/layout/process1"/>
    <dgm:cxn modelId="{194C166C-FAB1-49CD-89B6-F80892851320}" type="presParOf" srcId="{98EFDDD4-E7AC-45D8-81F6-4C67DF17B636}" destId="{EC7A561C-25EC-41B7-82DF-05E3CB2B2CC2}" srcOrd="0" destOrd="0" presId="urn:microsoft.com/office/officeart/2005/8/layout/process1"/>
    <dgm:cxn modelId="{ED94DE72-78A2-4C92-8549-E2EA8E8F3BA6}" type="presParOf" srcId="{98EFDDD4-E7AC-45D8-81F6-4C67DF17B636}" destId="{F74CDA66-EBAE-4339-A241-6431836C454A}" srcOrd="1" destOrd="0" presId="urn:microsoft.com/office/officeart/2005/8/layout/process1"/>
    <dgm:cxn modelId="{4B380350-591A-4087-ABDD-44646CAE02E8}" type="presParOf" srcId="{F74CDA66-EBAE-4339-A241-6431836C454A}" destId="{E3E4D65F-3E5C-48C4-AD3C-C08B237DF885}" srcOrd="0" destOrd="0" presId="urn:microsoft.com/office/officeart/2005/8/layout/process1"/>
    <dgm:cxn modelId="{225BE9E8-394D-40B2-AFFB-CBE4442B3E93}" type="presParOf" srcId="{98EFDDD4-E7AC-45D8-81F6-4C67DF17B636}" destId="{F5C550F0-2422-417A-B392-50F042050BAD}" srcOrd="2" destOrd="0" presId="urn:microsoft.com/office/officeart/2005/8/layout/process1"/>
    <dgm:cxn modelId="{DF152A19-A037-49EB-B9CB-28381503B151}" type="presParOf" srcId="{98EFDDD4-E7AC-45D8-81F6-4C67DF17B636}" destId="{6FFAD80D-56A8-4FFF-BFB6-618902098380}" srcOrd="3" destOrd="0" presId="urn:microsoft.com/office/officeart/2005/8/layout/process1"/>
    <dgm:cxn modelId="{3374D282-E812-4E67-B606-AEE315D9F9B9}" type="presParOf" srcId="{6FFAD80D-56A8-4FFF-BFB6-618902098380}" destId="{1FCB02B7-B124-46FD-B34D-7290F8C4D881}" srcOrd="0" destOrd="0" presId="urn:microsoft.com/office/officeart/2005/8/layout/process1"/>
    <dgm:cxn modelId="{9D6875E7-8F45-4EB2-9935-5AE13B084FD3}" type="presParOf" srcId="{98EFDDD4-E7AC-45D8-81F6-4C67DF17B636}" destId="{5520D338-B1E8-4E92-9DAD-BDCCCE2BBB76}" srcOrd="4" destOrd="0" presId="urn:microsoft.com/office/officeart/2005/8/layout/process1"/>
    <dgm:cxn modelId="{C878BE39-F92D-45FF-AD31-C82F9A9E8E95}" type="presParOf" srcId="{98EFDDD4-E7AC-45D8-81F6-4C67DF17B636}" destId="{24B6725F-68EC-40A9-B23B-C296C0AA128C}" srcOrd="5" destOrd="0" presId="urn:microsoft.com/office/officeart/2005/8/layout/process1"/>
    <dgm:cxn modelId="{2BBA18D1-0A06-42D1-B5D0-C4031774F045}" type="presParOf" srcId="{24B6725F-68EC-40A9-B23B-C296C0AA128C}" destId="{A6B7DD85-250A-492F-ADEF-EE281EF09C1E}" srcOrd="0" destOrd="0" presId="urn:microsoft.com/office/officeart/2005/8/layout/process1"/>
    <dgm:cxn modelId="{63AB9A66-89D3-4645-ADE9-EBF7F0ECB1C1}" type="presParOf" srcId="{98EFDDD4-E7AC-45D8-81F6-4C67DF17B636}" destId="{570D9A5A-4B11-4DED-84E7-E5DD3CD5BF6F}" srcOrd="6" destOrd="0" presId="urn:microsoft.com/office/officeart/2005/8/layout/process1"/>
    <dgm:cxn modelId="{14240FBC-A212-4B7E-8891-96EED02AA0D5}" type="presParOf" srcId="{98EFDDD4-E7AC-45D8-81F6-4C67DF17B636}" destId="{F5CB07FB-9EF4-4ADF-A4BF-87F22D9207B8}" srcOrd="7" destOrd="0" presId="urn:microsoft.com/office/officeart/2005/8/layout/process1"/>
    <dgm:cxn modelId="{74B97D5B-1A7E-4D58-B5F3-1586140CFC90}" type="presParOf" srcId="{F5CB07FB-9EF4-4ADF-A4BF-87F22D9207B8}" destId="{AD4F1213-B36C-4017-BD2A-5D87B398D51B}" srcOrd="0" destOrd="0" presId="urn:microsoft.com/office/officeart/2005/8/layout/process1"/>
    <dgm:cxn modelId="{A032052C-C8BC-4239-B58E-57285B2E7EC0}" type="presParOf" srcId="{98EFDDD4-E7AC-45D8-81F6-4C67DF17B636}" destId="{5872EAC3-9ACD-4018-9EE2-B705E571F132}" srcOrd="8"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7A561C-25EC-41B7-82DF-05E3CB2B2CC2}">
      <dsp:nvSpPr>
        <dsp:cNvPr id="0" name=""/>
        <dsp:cNvSpPr/>
      </dsp:nvSpPr>
      <dsp:spPr>
        <a:xfrm>
          <a:off x="3103" y="0"/>
          <a:ext cx="962142" cy="2559050"/>
        </a:xfrm>
        <a:prstGeom prst="roundRect">
          <a:avLst>
            <a:gd name="adj" fmla="val 10000"/>
          </a:avLst>
        </a:prstGeom>
        <a:solidFill>
          <a:srgbClr val="2D508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b="1" kern="1200"/>
            <a:t>Step 1: Business Receives Initial 1:1 coaching </a:t>
          </a:r>
        </a:p>
        <a:p>
          <a:pPr marL="57150" lvl="1" indent="-57150" algn="l" defTabSz="400050">
            <a:lnSpc>
              <a:spcPct val="90000"/>
            </a:lnSpc>
            <a:spcBef>
              <a:spcPct val="0"/>
            </a:spcBef>
            <a:spcAft>
              <a:spcPct val="15000"/>
            </a:spcAft>
            <a:buChar char="•"/>
          </a:pPr>
          <a:r>
            <a:rPr lang="en-US" sz="900" kern="1200"/>
            <a:t>Business will  schedule &amp; attend a 1:1 meeting with NI Business Coach</a:t>
          </a:r>
        </a:p>
      </dsp:txBody>
      <dsp:txXfrm>
        <a:off x="31283" y="28180"/>
        <a:ext cx="905782" cy="2502690"/>
      </dsp:txXfrm>
    </dsp:sp>
    <dsp:sp modelId="{F74CDA66-EBAE-4339-A241-6431836C454A}">
      <dsp:nvSpPr>
        <dsp:cNvPr id="0" name=""/>
        <dsp:cNvSpPr/>
      </dsp:nvSpPr>
      <dsp:spPr>
        <a:xfrm>
          <a:off x="1061460" y="1160219"/>
          <a:ext cx="203974" cy="238611"/>
        </a:xfrm>
        <a:prstGeom prst="rightArrow">
          <a:avLst>
            <a:gd name="adj1" fmla="val 60000"/>
            <a:gd name="adj2" fmla="val 50000"/>
          </a:avLst>
        </a:prstGeom>
        <a:solidFill>
          <a:srgbClr val="2D508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61460" y="1207941"/>
        <a:ext cx="142782" cy="143167"/>
      </dsp:txXfrm>
    </dsp:sp>
    <dsp:sp modelId="{F5C550F0-2422-417A-B392-50F042050BAD}">
      <dsp:nvSpPr>
        <dsp:cNvPr id="0" name=""/>
        <dsp:cNvSpPr/>
      </dsp:nvSpPr>
      <dsp:spPr>
        <a:xfrm>
          <a:off x="1350103" y="0"/>
          <a:ext cx="962142" cy="2559050"/>
        </a:xfrm>
        <a:prstGeom prst="roundRect">
          <a:avLst>
            <a:gd name="adj" fmla="val 10000"/>
          </a:avLst>
        </a:prstGeom>
        <a:solidFill>
          <a:srgbClr val="2D508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b="1" kern="1200"/>
            <a:t>Step 2: </a:t>
          </a:r>
          <a:br>
            <a:rPr lang="en-US" sz="900" b="1" kern="1200"/>
          </a:br>
          <a:r>
            <a:rPr lang="en-US" sz="900" b="1" kern="1200"/>
            <a:t>Business receives and completes a customized learning module through Initiate</a:t>
          </a:r>
        </a:p>
        <a:p>
          <a:pPr marL="57150" lvl="1" indent="-57150" algn="l" defTabSz="400050">
            <a:lnSpc>
              <a:spcPct val="90000"/>
            </a:lnSpc>
            <a:spcBef>
              <a:spcPct val="0"/>
            </a:spcBef>
            <a:spcAft>
              <a:spcPct val="15000"/>
            </a:spcAft>
            <a:buChar char="•"/>
          </a:pPr>
          <a:r>
            <a:rPr lang="en-US" sz="900" kern="1200"/>
            <a:t>Business will complete customized track of recommended resources through Initiate</a:t>
          </a:r>
        </a:p>
      </dsp:txBody>
      <dsp:txXfrm>
        <a:off x="1378283" y="28180"/>
        <a:ext cx="905782" cy="2502690"/>
      </dsp:txXfrm>
    </dsp:sp>
    <dsp:sp modelId="{6FFAD80D-56A8-4FFF-BFB6-618902098380}">
      <dsp:nvSpPr>
        <dsp:cNvPr id="0" name=""/>
        <dsp:cNvSpPr/>
      </dsp:nvSpPr>
      <dsp:spPr>
        <a:xfrm>
          <a:off x="2408460" y="1160219"/>
          <a:ext cx="203974" cy="238611"/>
        </a:xfrm>
        <a:prstGeom prst="rightArrow">
          <a:avLst>
            <a:gd name="adj1" fmla="val 60000"/>
            <a:gd name="adj2" fmla="val 50000"/>
          </a:avLst>
        </a:prstGeom>
        <a:solidFill>
          <a:srgbClr val="2D508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408460" y="1207941"/>
        <a:ext cx="142782" cy="143167"/>
      </dsp:txXfrm>
    </dsp:sp>
    <dsp:sp modelId="{5520D338-B1E8-4E92-9DAD-BDCCCE2BBB76}">
      <dsp:nvSpPr>
        <dsp:cNvPr id="0" name=""/>
        <dsp:cNvSpPr/>
      </dsp:nvSpPr>
      <dsp:spPr>
        <a:xfrm>
          <a:off x="2697103" y="0"/>
          <a:ext cx="962142" cy="2559050"/>
        </a:xfrm>
        <a:prstGeom prst="roundRect">
          <a:avLst>
            <a:gd name="adj" fmla="val 10000"/>
          </a:avLst>
        </a:prstGeom>
        <a:solidFill>
          <a:srgbClr val="2D508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b="1" kern="1200"/>
            <a:t>Step 3: </a:t>
          </a:r>
          <a:br>
            <a:rPr lang="en-US" sz="900" b="1" kern="1200"/>
          </a:br>
          <a:r>
            <a:rPr lang="en-US" sz="900" b="1" kern="1200"/>
            <a:t>Business receives final 1:1 coaching</a:t>
          </a:r>
        </a:p>
        <a:p>
          <a:pPr marL="57150" lvl="1" indent="-57150" algn="l" defTabSz="400050">
            <a:lnSpc>
              <a:spcPct val="90000"/>
            </a:lnSpc>
            <a:spcBef>
              <a:spcPct val="0"/>
            </a:spcBef>
            <a:spcAft>
              <a:spcPct val="15000"/>
            </a:spcAft>
            <a:buChar char="•"/>
          </a:pPr>
          <a:r>
            <a:rPr lang="en-US" sz="900" kern="1200"/>
            <a:t>Business will schedule &amp; attend 1:1 meeting with NI business coach</a:t>
          </a:r>
        </a:p>
        <a:p>
          <a:pPr marL="57150" lvl="1" indent="-57150" algn="l" defTabSz="400050">
            <a:lnSpc>
              <a:spcPct val="90000"/>
            </a:lnSpc>
            <a:spcBef>
              <a:spcPct val="0"/>
            </a:spcBef>
            <a:spcAft>
              <a:spcPct val="15000"/>
            </a:spcAft>
            <a:buChar char="•"/>
          </a:pPr>
          <a:r>
            <a:rPr lang="en-US" sz="900" kern="1200"/>
            <a:t>Business &amp; NI will identify how the technology grant will be used.</a:t>
          </a:r>
        </a:p>
      </dsp:txBody>
      <dsp:txXfrm>
        <a:off x="2725283" y="28180"/>
        <a:ext cx="905782" cy="2502690"/>
      </dsp:txXfrm>
    </dsp:sp>
    <dsp:sp modelId="{24B6725F-68EC-40A9-B23B-C296C0AA128C}">
      <dsp:nvSpPr>
        <dsp:cNvPr id="0" name=""/>
        <dsp:cNvSpPr/>
      </dsp:nvSpPr>
      <dsp:spPr>
        <a:xfrm>
          <a:off x="3755460" y="1160219"/>
          <a:ext cx="203974" cy="238611"/>
        </a:xfrm>
        <a:prstGeom prst="rightArrow">
          <a:avLst>
            <a:gd name="adj1" fmla="val 60000"/>
            <a:gd name="adj2" fmla="val 50000"/>
          </a:avLst>
        </a:prstGeom>
        <a:solidFill>
          <a:srgbClr val="2D508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755460" y="1207941"/>
        <a:ext cx="142782" cy="143167"/>
      </dsp:txXfrm>
    </dsp:sp>
    <dsp:sp modelId="{570D9A5A-4B11-4DED-84E7-E5DD3CD5BF6F}">
      <dsp:nvSpPr>
        <dsp:cNvPr id="0" name=""/>
        <dsp:cNvSpPr/>
      </dsp:nvSpPr>
      <dsp:spPr>
        <a:xfrm>
          <a:off x="4044103" y="0"/>
          <a:ext cx="962142" cy="2559050"/>
        </a:xfrm>
        <a:prstGeom prst="roundRect">
          <a:avLst>
            <a:gd name="adj" fmla="val 10000"/>
          </a:avLst>
        </a:prstGeom>
        <a:solidFill>
          <a:srgbClr val="2D508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b="1" kern="1200"/>
            <a:t>Step 4: </a:t>
          </a:r>
          <a:br>
            <a:rPr lang="en-US" sz="900" b="1" kern="1200"/>
          </a:br>
          <a:r>
            <a:rPr lang="en-US" sz="900" b="1" kern="1200"/>
            <a:t>Grant disbursement &amp; project implementation</a:t>
          </a:r>
        </a:p>
        <a:p>
          <a:pPr marL="57150" lvl="1" indent="-57150" algn="l" defTabSz="400050">
            <a:lnSpc>
              <a:spcPct val="90000"/>
            </a:lnSpc>
            <a:spcBef>
              <a:spcPct val="0"/>
            </a:spcBef>
            <a:spcAft>
              <a:spcPct val="15000"/>
            </a:spcAft>
            <a:buChar char="•"/>
          </a:pPr>
          <a:r>
            <a:rPr lang="en-US" sz="900" kern="1200"/>
            <a:t>NI will perform final verification that program requirements have been met &amp; will process grant disbursements to the busienss.</a:t>
          </a:r>
        </a:p>
        <a:p>
          <a:pPr marL="57150" lvl="1" indent="-57150" algn="l" defTabSz="400050">
            <a:lnSpc>
              <a:spcPct val="90000"/>
            </a:lnSpc>
            <a:spcBef>
              <a:spcPct val="0"/>
            </a:spcBef>
            <a:spcAft>
              <a:spcPct val="15000"/>
            </a:spcAft>
            <a:buChar char="•"/>
          </a:pPr>
          <a:r>
            <a:rPr lang="en-US" sz="900" kern="1200"/>
            <a:t>Business will implement the project within 45 days.</a:t>
          </a:r>
        </a:p>
      </dsp:txBody>
      <dsp:txXfrm>
        <a:off x="4072283" y="28180"/>
        <a:ext cx="905782" cy="2502690"/>
      </dsp:txXfrm>
    </dsp:sp>
    <dsp:sp modelId="{F5CB07FB-9EF4-4ADF-A4BF-87F22D9207B8}">
      <dsp:nvSpPr>
        <dsp:cNvPr id="0" name=""/>
        <dsp:cNvSpPr/>
      </dsp:nvSpPr>
      <dsp:spPr>
        <a:xfrm>
          <a:off x="5102460" y="1160219"/>
          <a:ext cx="203974" cy="238611"/>
        </a:xfrm>
        <a:prstGeom prst="rightArrow">
          <a:avLst>
            <a:gd name="adj1" fmla="val 60000"/>
            <a:gd name="adj2" fmla="val 50000"/>
          </a:avLst>
        </a:prstGeom>
        <a:solidFill>
          <a:srgbClr val="2D508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102460" y="1207941"/>
        <a:ext cx="142782" cy="143167"/>
      </dsp:txXfrm>
    </dsp:sp>
    <dsp:sp modelId="{5872EAC3-9ACD-4018-9EE2-B705E571F132}">
      <dsp:nvSpPr>
        <dsp:cNvPr id="0" name=""/>
        <dsp:cNvSpPr/>
      </dsp:nvSpPr>
      <dsp:spPr>
        <a:xfrm>
          <a:off x="5391103" y="0"/>
          <a:ext cx="962142" cy="2559050"/>
        </a:xfrm>
        <a:prstGeom prst="roundRect">
          <a:avLst>
            <a:gd name="adj" fmla="val 10000"/>
          </a:avLst>
        </a:prstGeom>
        <a:solidFill>
          <a:srgbClr val="2D508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b="1" kern="1200"/>
            <a:t>Step 5: </a:t>
          </a:r>
          <a:br>
            <a:rPr lang="en-US" sz="900" b="1" kern="1200"/>
          </a:br>
          <a:r>
            <a:rPr lang="en-US" sz="900" b="1" kern="1200"/>
            <a:t>Post-program Check-In (Survey Completion)</a:t>
          </a:r>
        </a:p>
        <a:p>
          <a:pPr marL="57150" lvl="1" indent="-57150" algn="l" defTabSz="400050">
            <a:lnSpc>
              <a:spcPct val="90000"/>
            </a:lnSpc>
            <a:spcBef>
              <a:spcPct val="0"/>
            </a:spcBef>
            <a:spcAft>
              <a:spcPct val="15000"/>
            </a:spcAft>
            <a:buChar char="•"/>
          </a:pPr>
          <a:r>
            <a:rPr lang="en-US" sz="900" kern="1200"/>
            <a:t>Business will complete a post-program survey (to be distributed in January 2023).</a:t>
          </a:r>
        </a:p>
      </dsp:txBody>
      <dsp:txXfrm>
        <a:off x="5419283" y="28180"/>
        <a:ext cx="905782" cy="25026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A9C91BA4040F6A953B519C36B5B5A"/>
        <w:category>
          <w:name w:val="General"/>
          <w:gallery w:val="placeholder"/>
        </w:category>
        <w:types>
          <w:type w:val="bbPlcHdr"/>
        </w:types>
        <w:behaviors>
          <w:behavior w:val="content"/>
        </w:behaviors>
        <w:guid w:val="{3D4F8357-52B2-4E40-9CB9-3ED26FBCCA92}"/>
      </w:docPartPr>
      <w:docPartBody>
        <w:p w:rsidR="00C56C0D" w:rsidRDefault="00F36251" w:rsidP="00F36251">
          <w:pPr>
            <w:pStyle w:val="56AA9C91BA4040F6A953B519C36B5B5A"/>
          </w:pPr>
          <w:r>
            <w:rPr>
              <w:rFonts w:asciiTheme="majorHAnsi" w:eastAsiaTheme="majorEastAsia" w:hAnsiTheme="majorHAnsi" w:cstheme="majorBidi"/>
              <w:caps/>
              <w:color w:val="4472C4" w:themeColor="accent1"/>
              <w:sz w:val="80"/>
              <w:szCs w:val="80"/>
            </w:rPr>
            <w:t>[Document title]</w:t>
          </w:r>
        </w:p>
      </w:docPartBody>
    </w:docPart>
    <w:docPart>
      <w:docPartPr>
        <w:name w:val="9B5ADA9D56D34410801420CF01DBCE75"/>
        <w:category>
          <w:name w:val="General"/>
          <w:gallery w:val="placeholder"/>
        </w:category>
        <w:types>
          <w:type w:val="bbPlcHdr"/>
        </w:types>
        <w:behaviors>
          <w:behavior w:val="content"/>
        </w:behaviors>
        <w:guid w:val="{F5DF2A81-51DE-4C82-995E-107F404B6BE2}"/>
      </w:docPartPr>
      <w:docPartBody>
        <w:p w:rsidR="00C56C0D" w:rsidRDefault="00F36251" w:rsidP="00F36251">
          <w:pPr>
            <w:pStyle w:val="9B5ADA9D56D34410801420CF01DBCE75"/>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51"/>
    <w:rsid w:val="000C7A70"/>
    <w:rsid w:val="005A5D00"/>
    <w:rsid w:val="00655BA8"/>
    <w:rsid w:val="00691580"/>
    <w:rsid w:val="00C469C0"/>
    <w:rsid w:val="00C56C0D"/>
    <w:rsid w:val="00E30239"/>
    <w:rsid w:val="00EF69F5"/>
    <w:rsid w:val="00F3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AA9C91BA4040F6A953B519C36B5B5A">
    <w:name w:val="56AA9C91BA4040F6A953B519C36B5B5A"/>
    <w:rsid w:val="00F36251"/>
  </w:style>
  <w:style w:type="paragraph" w:customStyle="1" w:styleId="9B5ADA9D56D34410801420CF01DBCE75">
    <w:name w:val="9B5ADA9D56D34410801420CF01DBCE75"/>
    <w:rsid w:val="00F36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16C4-B11D-4CDD-BA74-490F9631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Optimize Main Street</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Optimize Main Street</dc:title>
  <dc:subject>Program Guide</dc:subject>
  <dc:creator>Suzanne Perreault (MEDC)</dc:creator>
  <cp:keywords/>
  <dc:description/>
  <cp:lastModifiedBy>Chelsea Beckman (MEDC)</cp:lastModifiedBy>
  <cp:revision>5</cp:revision>
  <cp:lastPrinted>2021-10-26T18:29:00Z</cp:lastPrinted>
  <dcterms:created xsi:type="dcterms:W3CDTF">2023-04-06T11:55:00Z</dcterms:created>
  <dcterms:modified xsi:type="dcterms:W3CDTF">2023-04-06T12:46:00Z</dcterms:modified>
</cp:coreProperties>
</file>